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815022" w:rsidP="473A76FC" w:rsidRDefault="00815022" w14:paraId="24B6C83B" w14:textId="5CF5FF32">
      <w:pPr>
        <w:jc w:val="center"/>
        <w:rPr>
          <w:rFonts w:ascii="Calibri" w:hAnsi="Calibri" w:eastAsia="Calibri" w:cs="Calibri"/>
          <w:b w:val="1"/>
          <w:bCs w:val="1"/>
          <w:i w:val="0"/>
          <w:iCs w:val="0"/>
          <w:color w:val="D49E21"/>
          <w:sz w:val="48"/>
          <w:szCs w:val="48"/>
        </w:rPr>
      </w:pPr>
      <w:r w:rsidRPr="473A76FC" w:rsidR="00815022">
        <w:rPr>
          <w:rFonts w:ascii="Calibri" w:hAnsi="Calibri" w:eastAsia="Calibri" w:cs="Calibri"/>
          <w:b w:val="1"/>
          <w:bCs w:val="1"/>
          <w:i w:val="0"/>
          <w:iCs w:val="0"/>
          <w:color w:val="D49E21"/>
          <w:sz w:val="48"/>
          <w:szCs w:val="48"/>
        </w:rPr>
        <w:t>PROYECTO DE INVERSIÓN - CÓDIGO BPIN 202400000000190</w:t>
      </w:r>
    </w:p>
    <w:p w:rsidR="5076CE15" w:rsidP="473A76FC" w:rsidRDefault="5076CE15" w14:paraId="21719EA8" w14:textId="2608F787">
      <w:pPr>
        <w:jc w:val="center"/>
        <w:rPr>
          <w:rFonts w:ascii="Calibri" w:hAnsi="Calibri" w:eastAsia="Calibri" w:cs="Calibri"/>
          <w:b w:val="1"/>
          <w:bCs w:val="1"/>
          <w:i w:val="0"/>
          <w:iCs w:val="0"/>
          <w:color w:val="D49E21"/>
          <w:sz w:val="48"/>
          <w:szCs w:val="48"/>
        </w:rPr>
      </w:pPr>
    </w:p>
    <w:p w:rsidR="00CC7424" w:rsidP="473A76FC" w:rsidRDefault="00815022" w14:paraId="13942D10" w14:textId="77777777">
      <w:pPr>
        <w:jc w:val="center"/>
        <w:rPr>
          <w:rFonts w:ascii="Calibri" w:hAnsi="Calibri" w:eastAsia="Calibri" w:cs="Calibri"/>
          <w:b w:val="1"/>
          <w:bCs w:val="1"/>
          <w:i w:val="0"/>
          <w:iCs w:val="0"/>
          <w:color w:val="D49E21"/>
          <w:sz w:val="48"/>
          <w:szCs w:val="48"/>
        </w:rPr>
      </w:pPr>
      <w:r w:rsidRPr="473A76FC" w:rsidR="00815022">
        <w:rPr>
          <w:rFonts w:ascii="Calibri" w:hAnsi="Calibri" w:eastAsia="Calibri" w:cs="Calibri"/>
          <w:b w:val="1"/>
          <w:bCs w:val="1"/>
          <w:i w:val="0"/>
          <w:iCs w:val="0"/>
          <w:color w:val="D49E21"/>
          <w:sz w:val="48"/>
          <w:szCs w:val="48"/>
        </w:rPr>
        <w:t>FORTALECIMIENTO DEL ANÁLISIS ESTRATÉGICO SECTORIAL Y LEGISLATIVO DEL MINISTERIO DE MINAS Y ENERGÍA EN EL MARCO DE LA TRANSICIÓN ENERGÉTICA JUSTA</w:t>
      </w:r>
    </w:p>
    <w:p w:rsidR="00CC7424" w:rsidP="473A76FC" w:rsidRDefault="00CC7424" w14:paraId="36916A6C" w14:textId="77777777">
      <w:pPr>
        <w:rPr>
          <w:rFonts w:ascii="Calibri" w:hAnsi="Calibri" w:eastAsia="Calibri" w:cs="Calibri"/>
          <w:b w:val="1"/>
          <w:bCs w:val="1"/>
          <w:i w:val="0"/>
          <w:iCs w:val="0"/>
          <w:sz w:val="48"/>
          <w:szCs w:val="48"/>
        </w:rPr>
      </w:pPr>
    </w:p>
    <w:p w:rsidR="00CC7424" w:rsidP="473A76FC" w:rsidRDefault="00815022" w14:paraId="03AC8023" w14:textId="77777777">
      <w:pPr>
        <w:jc w:val="center"/>
        <w:rPr>
          <w:rFonts w:ascii="Calibri" w:hAnsi="Calibri" w:eastAsia="Calibri" w:cs="Calibri"/>
          <w:b w:val="1"/>
          <w:bCs w:val="1"/>
          <w:i w:val="0"/>
          <w:iCs w:val="0"/>
          <w:color w:val="D49E21"/>
          <w:sz w:val="48"/>
          <w:szCs w:val="48"/>
        </w:rPr>
      </w:pPr>
      <w:r w:rsidRPr="473A76FC" w:rsidR="00815022">
        <w:rPr>
          <w:rFonts w:ascii="Calibri" w:hAnsi="Calibri" w:eastAsia="Calibri" w:cs="Calibri"/>
          <w:b w:val="1"/>
          <w:bCs w:val="1"/>
          <w:i w:val="0"/>
          <w:iCs w:val="0"/>
          <w:color w:val="D49E21"/>
          <w:sz w:val="48"/>
          <w:szCs w:val="48"/>
        </w:rPr>
        <w:t>GRUPO DE ASUNTOS LEGISLATIVOS – GAL</w:t>
      </w:r>
    </w:p>
    <w:p w:rsidR="00CC7424" w:rsidP="473A76FC" w:rsidRDefault="00CC7424" w14:paraId="58FF61C1" w14:textId="7D31BBB1">
      <w:pPr>
        <w:jc w:val="center"/>
        <w:rPr>
          <w:rFonts w:ascii="Calibri" w:hAnsi="Calibri" w:eastAsia="Calibri" w:cs="Calibri"/>
          <w:b w:val="1"/>
          <w:bCs w:val="1"/>
          <w:i w:val="0"/>
          <w:iCs w:val="0"/>
          <w:color w:val="D49E21"/>
          <w:sz w:val="48"/>
          <w:szCs w:val="48"/>
        </w:rPr>
      </w:pPr>
      <w:r w:rsidRPr="473A76FC" w:rsidR="00DF6C1D">
        <w:rPr>
          <w:rFonts w:ascii="Calibri" w:hAnsi="Calibri" w:eastAsia="Calibri" w:cs="Calibri"/>
          <w:b w:val="1"/>
          <w:bCs w:val="1"/>
          <w:i w:val="0"/>
          <w:iCs w:val="0"/>
          <w:color w:val="D49E21"/>
          <w:sz w:val="48"/>
          <w:szCs w:val="48"/>
        </w:rPr>
        <w:t>EJE LEGISLATIVO</w:t>
      </w:r>
    </w:p>
    <w:p w:rsidR="00CC7424" w:rsidP="473A76FC" w:rsidRDefault="00815022" w14:paraId="58560D5E" w14:textId="77777777">
      <w:pPr>
        <w:jc w:val="center"/>
        <w:rPr>
          <w:rFonts w:ascii="Calibri" w:hAnsi="Calibri" w:eastAsia="Calibri" w:cs="Calibri"/>
          <w:b w:val="1"/>
          <w:bCs w:val="1"/>
          <w:i w:val="0"/>
          <w:iCs w:val="0"/>
          <w:color w:val="D49E21"/>
          <w:sz w:val="48"/>
          <w:szCs w:val="48"/>
        </w:rPr>
      </w:pPr>
      <w:r w:rsidRPr="473A76FC" w:rsidR="00815022">
        <w:rPr>
          <w:rFonts w:ascii="Calibri" w:hAnsi="Calibri" w:eastAsia="Calibri" w:cs="Calibri"/>
          <w:b w:val="1"/>
          <w:bCs w:val="1"/>
          <w:i w:val="0"/>
          <w:iCs w:val="0"/>
          <w:color w:val="D49E21"/>
          <w:sz w:val="48"/>
          <w:szCs w:val="48"/>
        </w:rPr>
        <w:t>MINISTERIO DE MINAS Y ENERGÍA</w:t>
      </w:r>
    </w:p>
    <w:bookmarkStart w:name="_Hlk228996089" w:id="0"/>
    <w:bookmarkEnd w:id="0"/>
    <w:p w:rsidR="00815022" w:rsidP="473A76FC" w:rsidRDefault="00815022" w14:paraId="32A02CD4" w14:textId="5E45F887">
      <w:pPr>
        <w:jc w:val="center"/>
        <w:rPr>
          <w:rFonts w:ascii="Calibri" w:hAnsi="Calibri" w:eastAsia="Calibri" w:cs="Calibri"/>
          <w:b w:val="1"/>
          <w:bCs w:val="1"/>
          <w:i w:val="0"/>
          <w:iCs w:val="0"/>
          <w:color w:val="D49E21"/>
          <w:sz w:val="48"/>
          <w:szCs w:val="48"/>
        </w:rPr>
      </w:pPr>
      <w:r w:rsidRPr="473A76FC" w:rsidR="00815022">
        <w:rPr>
          <w:rFonts w:ascii="Calibri" w:hAnsi="Calibri" w:eastAsia="Calibri" w:cs="Calibri"/>
          <w:b w:val="1"/>
          <w:bCs w:val="1"/>
          <w:i w:val="0"/>
          <w:iCs w:val="0"/>
          <w:color w:val="D49E21"/>
          <w:sz w:val="48"/>
          <w:szCs w:val="48"/>
        </w:rPr>
        <w:t>2026</w:t>
      </w:r>
    </w:p>
    <w:p w:rsidR="473A76FC" w:rsidP="473A76FC" w:rsidRDefault="473A76FC" w14:paraId="17EEDA62" w14:textId="46E3C509">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1"/>
          <w:bCs w:val="1"/>
          <w:i w:val="0"/>
          <w:iCs w:val="0"/>
          <w:color w:val="BF9000"/>
          <w:sz w:val="24"/>
          <w:szCs w:val="24"/>
        </w:rPr>
      </w:pPr>
    </w:p>
    <w:p w:rsidR="7A92343F" w:rsidP="473A76FC" w:rsidRDefault="7A92343F" w14:paraId="7CBCEE9E" w14:textId="7B5DC88F">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1"/>
          <w:bCs w:val="1"/>
          <w:i w:val="0"/>
          <w:iCs w:val="0"/>
          <w:color w:val="BF9000"/>
          <w:sz w:val="24"/>
          <w:szCs w:val="24"/>
        </w:rPr>
      </w:pPr>
      <w:r w:rsidRPr="473A76FC" w:rsidR="7A92343F">
        <w:rPr>
          <w:rFonts w:ascii="Calibri" w:hAnsi="Calibri" w:eastAsia="Calibri" w:cs="Calibri"/>
          <w:b w:val="1"/>
          <w:bCs w:val="1"/>
          <w:i w:val="0"/>
          <w:iCs w:val="0"/>
          <w:color w:val="BF9000"/>
          <w:sz w:val="24"/>
          <w:szCs w:val="24"/>
        </w:rPr>
        <w:t xml:space="preserve">I. </w:t>
      </w:r>
      <w:r w:rsidRPr="473A76FC" w:rsidR="35708E32">
        <w:rPr>
          <w:rFonts w:ascii="Calibri" w:hAnsi="Calibri" w:eastAsia="Calibri" w:cs="Calibri"/>
          <w:b w:val="1"/>
          <w:bCs w:val="1"/>
          <w:i w:val="0"/>
          <w:iCs w:val="0"/>
          <w:color w:val="BF9000"/>
          <w:sz w:val="24"/>
          <w:szCs w:val="24"/>
        </w:rPr>
        <w:t>Análisis grupo focal del sector minero energético</w:t>
      </w:r>
    </w:p>
    <w:p w:rsidR="0F06C2EA" w:rsidP="473A76FC" w:rsidRDefault="0F06C2EA" w14:paraId="3A9B6571" w14:textId="6D9CB860">
      <w:pPr>
        <w:pStyle w:val="Normal"/>
        <w:pBdr>
          <w:top w:val="nil" w:color="000000" w:sz="0" w:space="0"/>
          <w:left w:val="nil" w:color="000000" w:sz="0" w:space="0"/>
          <w:bottom w:val="nil" w:color="000000" w:sz="0" w:space="0"/>
          <w:right w:val="nil" w:color="000000" w:sz="0" w:space="0"/>
          <w:between w:val="nil" w:color="000000" w:sz="0" w:space="0"/>
        </w:pBdr>
        <w:spacing w:before="240" w:after="0"/>
        <w:jc w:val="both"/>
        <w:rPr>
          <w:rFonts w:ascii="Calibri" w:hAnsi="Calibri" w:eastAsia="Calibri" w:cs="Calibri"/>
          <w:b w:val="1"/>
          <w:bCs w:val="1"/>
          <w:i w:val="0"/>
          <w:iCs w:val="0"/>
          <w:color w:val="BF9000"/>
          <w:sz w:val="24"/>
          <w:szCs w:val="24"/>
          <w:lang w:eastAsia="es-CO" w:bidi="ar-SA"/>
        </w:rPr>
      </w:pPr>
      <w:r w:rsidRPr="473A76FC" w:rsidR="0F06C2EA">
        <w:rPr>
          <w:rFonts w:ascii="Calibri" w:hAnsi="Calibri" w:eastAsia="Calibri" w:cs="Calibri"/>
          <w:b w:val="1"/>
          <w:bCs w:val="1"/>
          <w:i w:val="0"/>
          <w:iCs w:val="0"/>
          <w:color w:val="BF9000"/>
          <w:sz w:val="24"/>
          <w:szCs w:val="24"/>
          <w:lang w:eastAsia="es-CO" w:bidi="ar-SA"/>
        </w:rPr>
        <w:t xml:space="preserve">1.1. Caracterización de la relación sector </w:t>
      </w:r>
      <w:r w:rsidRPr="473A76FC" w:rsidR="3A01DEF4">
        <w:rPr>
          <w:rFonts w:ascii="Calibri" w:hAnsi="Calibri" w:eastAsia="Calibri" w:cs="Calibri"/>
          <w:b w:val="1"/>
          <w:bCs w:val="1"/>
          <w:i w:val="0"/>
          <w:iCs w:val="0"/>
          <w:color w:val="BF9000"/>
          <w:sz w:val="24"/>
          <w:szCs w:val="24"/>
          <w:lang w:eastAsia="es-CO" w:bidi="ar-SA"/>
        </w:rPr>
        <w:t>minero energético</w:t>
      </w:r>
      <w:r w:rsidRPr="473A76FC" w:rsidR="0F06C2EA">
        <w:rPr>
          <w:rFonts w:ascii="Calibri" w:hAnsi="Calibri" w:eastAsia="Calibri" w:cs="Calibri"/>
          <w:b w:val="1"/>
          <w:bCs w:val="1"/>
          <w:i w:val="0"/>
          <w:iCs w:val="0"/>
          <w:color w:val="BF9000"/>
          <w:sz w:val="24"/>
          <w:szCs w:val="24"/>
          <w:lang w:eastAsia="es-CO" w:bidi="ar-SA"/>
        </w:rPr>
        <w:t xml:space="preserve"> con el Congreso</w:t>
      </w:r>
    </w:p>
    <w:p w:rsidR="0F06C2EA" w:rsidP="473A76FC" w:rsidRDefault="0F06C2EA" w14:paraId="3493724C" w14:textId="67C0373A">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0"/>
          <w:bCs w:val="0"/>
          <w:i w:val="0"/>
          <w:iCs w:val="0"/>
          <w:sz w:val="24"/>
          <w:szCs w:val="24"/>
        </w:rPr>
      </w:pPr>
      <w:r w:rsidRPr="473A76FC" w:rsidR="0F06C2EA">
        <w:rPr>
          <w:rFonts w:ascii="Calibri" w:hAnsi="Calibri" w:eastAsia="Calibri" w:cs="Calibri"/>
          <w:b w:val="0"/>
          <w:bCs w:val="0"/>
          <w:i w:val="0"/>
          <w:iCs w:val="0"/>
          <w:sz w:val="24"/>
          <w:szCs w:val="24"/>
        </w:rPr>
        <w:t xml:space="preserve">El grupo focal muestra que la relación entre las entidades del sector </w:t>
      </w:r>
      <w:r w:rsidRPr="473A76FC" w:rsidR="6A76C0BA">
        <w:rPr>
          <w:rFonts w:ascii="Calibri" w:hAnsi="Calibri" w:eastAsia="Calibri" w:cs="Calibri"/>
          <w:b w:val="0"/>
          <w:bCs w:val="0"/>
          <w:i w:val="0"/>
          <w:iCs w:val="0"/>
          <w:sz w:val="24"/>
          <w:szCs w:val="24"/>
        </w:rPr>
        <w:t>minero energético</w:t>
      </w:r>
      <w:r w:rsidRPr="473A76FC" w:rsidR="0F06C2EA">
        <w:rPr>
          <w:rFonts w:ascii="Calibri" w:hAnsi="Calibri" w:eastAsia="Calibri" w:cs="Calibri"/>
          <w:b w:val="0"/>
          <w:bCs w:val="0"/>
          <w:i w:val="0"/>
          <w:iCs w:val="0"/>
          <w:sz w:val="24"/>
          <w:szCs w:val="24"/>
        </w:rPr>
        <w:t xml:space="preserve"> y el Congreso se estructura sobre una lógica fuertemente reactiva, marcada por la “inmediatez” y la presión de solicitudes que se perciben como urgentes y únicas por parte de cada congresista. Esta dinámica genera una tensión organizacional, debido a que los equipos técnicos deben evacuar requerimientos bajo criterios de antigüedad, prioridad política y complejidad temática al mismo tiempo</w:t>
      </w:r>
      <w:r w:rsidRPr="473A76FC" w:rsidR="59C3152F">
        <w:rPr>
          <w:rFonts w:ascii="Calibri" w:hAnsi="Calibri" w:eastAsia="Calibri" w:cs="Calibri"/>
          <w:b w:val="0"/>
          <w:bCs w:val="0"/>
          <w:i w:val="0"/>
          <w:iCs w:val="0"/>
          <w:sz w:val="24"/>
          <w:szCs w:val="24"/>
        </w:rPr>
        <w:t>,</w:t>
      </w:r>
      <w:r w:rsidRPr="473A76FC" w:rsidR="0F06C2EA">
        <w:rPr>
          <w:rFonts w:ascii="Calibri" w:hAnsi="Calibri" w:eastAsia="Calibri" w:cs="Calibri"/>
          <w:b w:val="0"/>
          <w:bCs w:val="0"/>
          <w:i w:val="0"/>
          <w:iCs w:val="0"/>
          <w:sz w:val="24"/>
          <w:szCs w:val="24"/>
        </w:rPr>
        <w:t xml:space="preserve"> lo que limita la capacidad de planificación y profundización analítica. A pesar de ello, los participantes resaltan que, en términos interpersonales, la relación se mantiene cordial, apoyada en vínculos informales con equipos de los congresistas y unidades de trabajo legislativo.</w:t>
      </w:r>
    </w:p>
    <w:p w:rsidR="0F06C2EA" w:rsidP="473A76FC" w:rsidRDefault="0F06C2EA" w14:paraId="777C449A" w14:textId="3736597C">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0"/>
          <w:bCs w:val="0"/>
          <w:i w:val="0"/>
          <w:iCs w:val="0"/>
          <w:sz w:val="24"/>
          <w:szCs w:val="24"/>
        </w:rPr>
      </w:pPr>
      <w:r w:rsidRPr="473A76FC" w:rsidR="0F06C2EA">
        <w:rPr>
          <w:rFonts w:ascii="Calibri" w:hAnsi="Calibri" w:eastAsia="Calibri" w:cs="Calibri"/>
          <w:b w:val="0"/>
          <w:bCs w:val="0"/>
          <w:i w:val="0"/>
          <w:iCs w:val="0"/>
          <w:sz w:val="24"/>
          <w:szCs w:val="24"/>
        </w:rPr>
        <w:t>Un hallazgo relevante es el desacople entre la demanda de información técnica por parte de los congresistas y su traducción en el debate legislativo. Desde la CREG se observa que las consultas realizadas son altamente técnicas y reflejan interés en el impacto nacional de las medidas del sector de energía y gas</w:t>
      </w:r>
      <w:r w:rsidRPr="473A76FC" w:rsidR="06A60322">
        <w:rPr>
          <w:rFonts w:ascii="Calibri" w:hAnsi="Calibri" w:eastAsia="Calibri" w:cs="Calibri"/>
          <w:b w:val="0"/>
          <w:bCs w:val="0"/>
          <w:i w:val="0"/>
          <w:iCs w:val="0"/>
          <w:sz w:val="24"/>
          <w:szCs w:val="24"/>
        </w:rPr>
        <w:t>,</w:t>
      </w:r>
      <w:r w:rsidRPr="473A76FC" w:rsidR="0F06C2EA">
        <w:rPr>
          <w:rFonts w:ascii="Calibri" w:hAnsi="Calibri" w:eastAsia="Calibri" w:cs="Calibri"/>
          <w:b w:val="0"/>
          <w:bCs w:val="0"/>
          <w:i w:val="0"/>
          <w:iCs w:val="0"/>
          <w:sz w:val="24"/>
          <w:szCs w:val="24"/>
        </w:rPr>
        <w:t xml:space="preserve"> sin embargo, estos insumos no se ven reflejados en las intervenciones ni en la deliberación parlamentaria. </w:t>
      </w:r>
      <w:r w:rsidRPr="473A76FC" w:rsidR="282A1A44">
        <w:rPr>
          <w:rFonts w:ascii="Calibri" w:hAnsi="Calibri" w:eastAsia="Calibri" w:cs="Calibri"/>
          <w:b w:val="0"/>
          <w:bCs w:val="0"/>
          <w:i w:val="0"/>
          <w:iCs w:val="0"/>
          <w:sz w:val="24"/>
          <w:szCs w:val="24"/>
        </w:rPr>
        <w:t xml:space="preserve">Lo anterior muestra </w:t>
      </w:r>
      <w:r w:rsidRPr="473A76FC" w:rsidR="0F06C2EA">
        <w:rPr>
          <w:rFonts w:ascii="Calibri" w:hAnsi="Calibri" w:eastAsia="Calibri" w:cs="Calibri"/>
          <w:b w:val="0"/>
          <w:bCs w:val="0"/>
          <w:i w:val="0"/>
          <w:iCs w:val="0"/>
          <w:sz w:val="24"/>
          <w:szCs w:val="24"/>
        </w:rPr>
        <w:t>que el vínculo actual funciona principalmente como un canal de provisión de información sectorial, más que como una estrategia de incidencia sobre la construcción de posiciones y marcos interpretativos en el Congreso.</w:t>
      </w:r>
    </w:p>
    <w:p w:rsidR="0F06C2EA" w:rsidP="473A76FC" w:rsidRDefault="0F06C2EA" w14:paraId="26CE846A" w14:textId="147E668B">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1"/>
          <w:bCs w:val="1"/>
          <w:i w:val="0"/>
          <w:iCs w:val="0"/>
          <w:color w:val="BF9000"/>
          <w:sz w:val="24"/>
          <w:szCs w:val="24"/>
          <w:lang w:eastAsia="es-CO" w:bidi="ar-SA"/>
        </w:rPr>
      </w:pPr>
      <w:r w:rsidRPr="473A76FC" w:rsidR="0F06C2EA">
        <w:rPr>
          <w:rFonts w:ascii="Calibri" w:hAnsi="Calibri" w:eastAsia="Calibri" w:cs="Calibri"/>
          <w:b w:val="1"/>
          <w:bCs w:val="1"/>
          <w:i w:val="0"/>
          <w:iCs w:val="0"/>
          <w:color w:val="BF9000"/>
          <w:sz w:val="24"/>
          <w:szCs w:val="24"/>
          <w:lang w:eastAsia="es-CO" w:bidi="ar-SA"/>
        </w:rPr>
        <w:t>1</w:t>
      </w:r>
      <w:r w:rsidRPr="473A76FC" w:rsidR="0F06C2EA">
        <w:rPr>
          <w:rFonts w:ascii="Calibri" w:hAnsi="Calibri" w:eastAsia="Calibri" w:cs="Calibri"/>
          <w:b w:val="1"/>
          <w:bCs w:val="1"/>
          <w:i w:val="0"/>
          <w:iCs w:val="0"/>
          <w:color w:val="BF9000"/>
          <w:sz w:val="24"/>
          <w:szCs w:val="24"/>
          <w:lang w:eastAsia="es-CO" w:bidi="ar-SA"/>
        </w:rPr>
        <w:t>.2. Fragmentación institucional y falta de coherencia discursiva</w:t>
      </w:r>
    </w:p>
    <w:p w:rsidR="79F1E264" w:rsidP="473A76FC" w:rsidRDefault="79F1E264" w14:paraId="39CE1A12" w14:textId="5E88E8F0">
      <w:pPr>
        <w:pStyle w:val="Normal"/>
        <w:pBdr>
          <w:top w:val="nil" w:color="000000" w:sz="0" w:space="0"/>
          <w:left w:val="nil" w:color="000000" w:sz="0" w:space="0"/>
          <w:bottom w:val="nil" w:color="000000" w:sz="0" w:space="0"/>
          <w:right w:val="nil" w:color="000000" w:sz="0" w:space="0"/>
          <w:between w:val="nil" w:color="000000" w:sz="0" w:space="0"/>
        </w:pBdr>
        <w:spacing w:before="240" w:after="0"/>
        <w:jc w:val="both"/>
        <w:rPr>
          <w:rFonts w:ascii="Calibri" w:hAnsi="Calibri" w:eastAsia="Calibri" w:cs="Calibri"/>
          <w:b w:val="0"/>
          <w:bCs w:val="0"/>
          <w:i w:val="0"/>
          <w:iCs w:val="0"/>
          <w:sz w:val="24"/>
          <w:szCs w:val="24"/>
        </w:rPr>
      </w:pPr>
      <w:r w:rsidRPr="473A76FC" w:rsidR="79F1E264">
        <w:rPr>
          <w:rFonts w:ascii="Calibri" w:hAnsi="Calibri" w:eastAsia="Calibri" w:cs="Calibri"/>
          <w:b w:val="0"/>
          <w:bCs w:val="0"/>
          <w:i w:val="0"/>
          <w:iCs w:val="0"/>
          <w:sz w:val="24"/>
          <w:szCs w:val="24"/>
        </w:rPr>
        <w:t>Los representantes de las entidades del sector señalan que existen</w:t>
      </w:r>
      <w:r w:rsidRPr="473A76FC" w:rsidR="0F06C2EA">
        <w:rPr>
          <w:rFonts w:ascii="Calibri" w:hAnsi="Calibri" w:eastAsia="Calibri" w:cs="Calibri"/>
          <w:b w:val="0"/>
          <w:bCs w:val="0"/>
          <w:i w:val="0"/>
          <w:iCs w:val="0"/>
          <w:sz w:val="24"/>
          <w:szCs w:val="24"/>
        </w:rPr>
        <w:t xml:space="preserve"> problemas sistemáticos de coordinación </w:t>
      </w:r>
      <w:r w:rsidRPr="473A76FC" w:rsidR="0F06C2EA">
        <w:rPr>
          <w:rFonts w:ascii="Calibri" w:hAnsi="Calibri" w:eastAsia="Calibri" w:cs="Calibri"/>
          <w:b w:val="0"/>
          <w:bCs w:val="0"/>
          <w:i w:val="0"/>
          <w:iCs w:val="0"/>
          <w:sz w:val="24"/>
          <w:szCs w:val="24"/>
        </w:rPr>
        <w:t>intra</w:t>
      </w:r>
      <w:r>
        <w:noBreakHyphen/>
      </w:r>
      <w:r w:rsidRPr="473A76FC" w:rsidR="0F06C2EA">
        <w:rPr>
          <w:rFonts w:ascii="Calibri" w:hAnsi="Calibri" w:eastAsia="Calibri" w:cs="Calibri"/>
          <w:b w:val="0"/>
          <w:bCs w:val="0"/>
          <w:i w:val="0"/>
          <w:iCs w:val="0"/>
          <w:sz w:val="24"/>
          <w:szCs w:val="24"/>
        </w:rPr>
        <w:t>sectorial</w:t>
      </w:r>
      <w:r w:rsidRPr="473A76FC" w:rsidR="0F06C2EA">
        <w:rPr>
          <w:rFonts w:ascii="Calibri" w:hAnsi="Calibri" w:eastAsia="Calibri" w:cs="Calibri"/>
          <w:b w:val="0"/>
          <w:bCs w:val="0"/>
          <w:i w:val="0"/>
          <w:iCs w:val="0"/>
          <w:sz w:val="24"/>
          <w:szCs w:val="24"/>
        </w:rPr>
        <w:t xml:space="preserve"> e intersectorial en el relacionamiento con el Congreso. Las entidades reportan que un mismo congresista suele oficiar sobre temas similares a distintas instituciones del sector </w:t>
      </w:r>
      <w:r w:rsidRPr="473A76FC" w:rsidR="131BC3FC">
        <w:rPr>
          <w:rFonts w:ascii="Calibri" w:hAnsi="Calibri" w:eastAsia="Calibri" w:cs="Calibri"/>
          <w:b w:val="0"/>
          <w:bCs w:val="0"/>
          <w:i w:val="0"/>
          <w:iCs w:val="0"/>
          <w:sz w:val="24"/>
          <w:szCs w:val="24"/>
        </w:rPr>
        <w:t>minero energético</w:t>
      </w:r>
      <w:r w:rsidRPr="473A76FC" w:rsidR="0F06C2EA">
        <w:rPr>
          <w:rFonts w:ascii="Calibri" w:hAnsi="Calibri" w:eastAsia="Calibri" w:cs="Calibri"/>
          <w:b w:val="0"/>
          <w:bCs w:val="0"/>
          <w:i w:val="0"/>
          <w:iCs w:val="0"/>
          <w:sz w:val="24"/>
          <w:szCs w:val="24"/>
        </w:rPr>
        <w:t xml:space="preserve"> e incluso a entidades del sector ambiental, generando riesgos de respuestas divergentes frente a una misma problemática. En este escenario, la ausencia de mecanismos robustos de articulación entre enlaces legislativos </w:t>
      </w:r>
      <w:r w:rsidRPr="473A76FC" w:rsidR="0B42EE5E">
        <w:rPr>
          <w:rFonts w:ascii="Calibri" w:hAnsi="Calibri" w:eastAsia="Calibri" w:cs="Calibri"/>
          <w:b w:val="0"/>
          <w:bCs w:val="0"/>
          <w:i w:val="0"/>
          <w:iCs w:val="0"/>
          <w:sz w:val="24"/>
          <w:szCs w:val="24"/>
        </w:rPr>
        <w:t>puede llevar a</w:t>
      </w:r>
      <w:r w:rsidRPr="473A76FC" w:rsidR="0F06C2EA">
        <w:rPr>
          <w:rFonts w:ascii="Calibri" w:hAnsi="Calibri" w:eastAsia="Calibri" w:cs="Calibri"/>
          <w:b w:val="0"/>
          <w:bCs w:val="0"/>
          <w:i w:val="0"/>
          <w:iCs w:val="0"/>
          <w:sz w:val="24"/>
          <w:szCs w:val="24"/>
        </w:rPr>
        <w:t xml:space="preserve"> que </w:t>
      </w:r>
      <w:r w:rsidRPr="473A76FC" w:rsidR="57DDC60B">
        <w:rPr>
          <w:rFonts w:ascii="Calibri" w:hAnsi="Calibri" w:eastAsia="Calibri" w:cs="Calibri"/>
          <w:b w:val="0"/>
          <w:bCs w:val="0"/>
          <w:i w:val="0"/>
          <w:iCs w:val="0"/>
          <w:sz w:val="24"/>
          <w:szCs w:val="24"/>
        </w:rPr>
        <w:t xml:space="preserve">el </w:t>
      </w:r>
      <w:r w:rsidRPr="473A76FC" w:rsidR="0F06C2EA">
        <w:rPr>
          <w:rFonts w:ascii="Calibri" w:hAnsi="Calibri" w:eastAsia="Calibri" w:cs="Calibri"/>
          <w:b w:val="0"/>
          <w:bCs w:val="0"/>
          <w:i w:val="0"/>
          <w:iCs w:val="0"/>
          <w:sz w:val="24"/>
          <w:szCs w:val="24"/>
        </w:rPr>
        <w:t xml:space="preserve">Ministerio, </w:t>
      </w:r>
      <w:r w:rsidRPr="473A76FC" w:rsidR="7833F619">
        <w:rPr>
          <w:rFonts w:ascii="Calibri" w:hAnsi="Calibri" w:eastAsia="Calibri" w:cs="Calibri"/>
          <w:b w:val="0"/>
          <w:bCs w:val="0"/>
          <w:i w:val="0"/>
          <w:iCs w:val="0"/>
          <w:sz w:val="24"/>
          <w:szCs w:val="24"/>
        </w:rPr>
        <w:t xml:space="preserve">las </w:t>
      </w:r>
      <w:r w:rsidRPr="473A76FC" w:rsidR="0F06C2EA">
        <w:rPr>
          <w:rFonts w:ascii="Calibri" w:hAnsi="Calibri" w:eastAsia="Calibri" w:cs="Calibri"/>
          <w:b w:val="0"/>
          <w:bCs w:val="0"/>
          <w:i w:val="0"/>
          <w:iCs w:val="0"/>
          <w:sz w:val="24"/>
          <w:szCs w:val="24"/>
        </w:rPr>
        <w:t>agencias y otras entidades ofrezcan respuestas con tonos y énfasis distintos, afectando la consistencia del mensaje</w:t>
      </w:r>
      <w:r w:rsidRPr="473A76FC" w:rsidR="3343AD83">
        <w:rPr>
          <w:rFonts w:ascii="Calibri" w:hAnsi="Calibri" w:eastAsia="Calibri" w:cs="Calibri"/>
          <w:b w:val="0"/>
          <w:bCs w:val="0"/>
          <w:i w:val="0"/>
          <w:iCs w:val="0"/>
          <w:sz w:val="24"/>
          <w:szCs w:val="24"/>
        </w:rPr>
        <w:t xml:space="preserve"> político y, por ende,</w:t>
      </w:r>
      <w:r w:rsidRPr="473A76FC" w:rsidR="0F06C2EA">
        <w:rPr>
          <w:rFonts w:ascii="Calibri" w:hAnsi="Calibri" w:eastAsia="Calibri" w:cs="Calibri"/>
          <w:b w:val="0"/>
          <w:bCs w:val="0"/>
          <w:i w:val="0"/>
          <w:iCs w:val="0"/>
          <w:sz w:val="24"/>
          <w:szCs w:val="24"/>
        </w:rPr>
        <w:t xml:space="preserve"> gubernamental.</w:t>
      </w:r>
    </w:p>
    <w:p w:rsidR="0F06C2EA" w:rsidP="473A76FC" w:rsidRDefault="0F06C2EA" w14:paraId="29F0AB56" w14:textId="25059FE2">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0"/>
          <w:bCs w:val="0"/>
          <w:i w:val="0"/>
          <w:iCs w:val="0"/>
          <w:sz w:val="24"/>
          <w:szCs w:val="24"/>
        </w:rPr>
      </w:pPr>
      <w:r w:rsidRPr="473A76FC" w:rsidR="0F06C2EA">
        <w:rPr>
          <w:rFonts w:ascii="Calibri" w:hAnsi="Calibri" w:eastAsia="Calibri" w:cs="Calibri"/>
          <w:b w:val="0"/>
          <w:bCs w:val="0"/>
          <w:i w:val="0"/>
          <w:iCs w:val="0"/>
          <w:sz w:val="24"/>
          <w:szCs w:val="24"/>
        </w:rPr>
        <w:t xml:space="preserve">Además, se mencionan casos en los que los congresistas utilizan estratégicamente la intersectorialidad (por ejemplo, MinMinas y </w:t>
      </w:r>
      <w:r w:rsidRPr="473A76FC" w:rsidR="0F06C2EA">
        <w:rPr>
          <w:rFonts w:ascii="Calibri" w:hAnsi="Calibri" w:eastAsia="Calibri" w:cs="Calibri"/>
          <w:b w:val="0"/>
          <w:bCs w:val="0"/>
          <w:i w:val="0"/>
          <w:iCs w:val="0"/>
          <w:sz w:val="24"/>
          <w:szCs w:val="24"/>
        </w:rPr>
        <w:t>MinAgricultura</w:t>
      </w:r>
      <w:r w:rsidRPr="473A76FC" w:rsidR="0F06C2EA">
        <w:rPr>
          <w:rFonts w:ascii="Calibri" w:hAnsi="Calibri" w:eastAsia="Calibri" w:cs="Calibri"/>
          <w:b w:val="0"/>
          <w:bCs w:val="0"/>
          <w:i w:val="0"/>
          <w:iCs w:val="0"/>
          <w:sz w:val="24"/>
          <w:szCs w:val="24"/>
        </w:rPr>
        <w:t xml:space="preserve">) para provocar quiebres en las respuestas institucionales y explotar diferencias de enfoque entre ministerios. Esta situación </w:t>
      </w:r>
      <w:r w:rsidRPr="473A76FC" w:rsidR="13970474">
        <w:rPr>
          <w:rFonts w:ascii="Calibri" w:hAnsi="Calibri" w:eastAsia="Calibri" w:cs="Calibri"/>
          <w:b w:val="0"/>
          <w:bCs w:val="0"/>
          <w:i w:val="0"/>
          <w:iCs w:val="0"/>
          <w:sz w:val="24"/>
          <w:szCs w:val="24"/>
        </w:rPr>
        <w:t xml:space="preserve">muestra que existe </w:t>
      </w:r>
      <w:r w:rsidRPr="473A76FC" w:rsidR="0F06C2EA">
        <w:rPr>
          <w:rFonts w:ascii="Calibri" w:hAnsi="Calibri" w:eastAsia="Calibri" w:cs="Calibri"/>
          <w:b w:val="0"/>
          <w:bCs w:val="0"/>
          <w:i w:val="0"/>
          <w:iCs w:val="0"/>
          <w:sz w:val="24"/>
          <w:szCs w:val="24"/>
        </w:rPr>
        <w:t xml:space="preserve">una debilidad en la construcción de un discurso sectorial unificado y </w:t>
      </w:r>
      <w:r w:rsidRPr="473A76FC" w:rsidR="339BCF0A">
        <w:rPr>
          <w:rFonts w:ascii="Calibri" w:hAnsi="Calibri" w:eastAsia="Calibri" w:cs="Calibri"/>
          <w:b w:val="0"/>
          <w:bCs w:val="0"/>
          <w:i w:val="0"/>
          <w:iCs w:val="0"/>
          <w:sz w:val="24"/>
          <w:szCs w:val="24"/>
        </w:rPr>
        <w:t>que se requiere configurar</w:t>
      </w:r>
      <w:r w:rsidRPr="473A76FC" w:rsidR="0F06C2EA">
        <w:rPr>
          <w:rFonts w:ascii="Calibri" w:hAnsi="Calibri" w:eastAsia="Calibri" w:cs="Calibri"/>
          <w:b w:val="0"/>
          <w:bCs w:val="0"/>
          <w:i w:val="0"/>
          <w:iCs w:val="0"/>
          <w:sz w:val="24"/>
          <w:szCs w:val="24"/>
        </w:rPr>
        <w:t xml:space="preserve"> una estrategia de coordinación que alinee conceptos, énfasis políticos y posicionamientos públicos antes de la interacción con el Congreso. El caso del proyecto de ley sobre maquinaria amarilla ilustra cómo, ante una iniciativa reiterativa y políticamente sensible, la ANM debe recurrir a MinDefensa y la SAE para intentar construir una postura estatal articulada, lo que muestra que los mecanismos de convergencia </w:t>
      </w:r>
      <w:r w:rsidRPr="473A76FC" w:rsidR="2C5BA7EE">
        <w:rPr>
          <w:rFonts w:ascii="Calibri" w:hAnsi="Calibri" w:eastAsia="Calibri" w:cs="Calibri"/>
          <w:b w:val="0"/>
          <w:bCs w:val="0"/>
          <w:i w:val="0"/>
          <w:iCs w:val="0"/>
          <w:sz w:val="24"/>
          <w:szCs w:val="24"/>
        </w:rPr>
        <w:t>s</w:t>
      </w:r>
      <w:r w:rsidRPr="473A76FC" w:rsidR="156F8173">
        <w:rPr>
          <w:rFonts w:ascii="Calibri" w:hAnsi="Calibri" w:eastAsia="Calibri" w:cs="Calibri"/>
          <w:b w:val="0"/>
          <w:bCs w:val="0"/>
          <w:i w:val="0"/>
          <w:iCs w:val="0"/>
          <w:sz w:val="24"/>
          <w:szCs w:val="24"/>
        </w:rPr>
        <w:t>e generan más por</w:t>
      </w:r>
      <w:r w:rsidRPr="473A76FC" w:rsidR="0F06C2EA">
        <w:rPr>
          <w:rFonts w:ascii="Calibri" w:hAnsi="Calibri" w:eastAsia="Calibri" w:cs="Calibri"/>
          <w:b w:val="0"/>
          <w:bCs w:val="0"/>
          <w:i w:val="0"/>
          <w:iCs w:val="0"/>
          <w:sz w:val="24"/>
          <w:szCs w:val="24"/>
        </w:rPr>
        <w:t xml:space="preserve"> esfuerzos puntuales que </w:t>
      </w:r>
      <w:r w:rsidRPr="473A76FC" w:rsidR="57545239">
        <w:rPr>
          <w:rFonts w:ascii="Calibri" w:hAnsi="Calibri" w:eastAsia="Calibri" w:cs="Calibri"/>
          <w:b w:val="0"/>
          <w:bCs w:val="0"/>
          <w:i w:val="0"/>
          <w:iCs w:val="0"/>
          <w:sz w:val="24"/>
          <w:szCs w:val="24"/>
        </w:rPr>
        <w:t xml:space="preserve">por </w:t>
      </w:r>
      <w:r w:rsidRPr="473A76FC" w:rsidR="0F06C2EA">
        <w:rPr>
          <w:rFonts w:ascii="Calibri" w:hAnsi="Calibri" w:eastAsia="Calibri" w:cs="Calibri"/>
          <w:b w:val="0"/>
          <w:bCs w:val="0"/>
          <w:i w:val="0"/>
          <w:iCs w:val="0"/>
          <w:sz w:val="24"/>
          <w:szCs w:val="24"/>
        </w:rPr>
        <w:t>procedimientos institucionalizados.</w:t>
      </w:r>
    </w:p>
    <w:p w:rsidR="0F06C2EA" w:rsidP="473A76FC" w:rsidRDefault="0F06C2EA" w14:paraId="4174CDFC" w14:textId="00BC80C5">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1"/>
          <w:bCs w:val="1"/>
          <w:i w:val="0"/>
          <w:iCs w:val="0"/>
          <w:color w:val="BF9000"/>
          <w:sz w:val="24"/>
          <w:szCs w:val="24"/>
          <w:lang w:eastAsia="es-CO" w:bidi="ar-SA"/>
        </w:rPr>
      </w:pPr>
      <w:r w:rsidRPr="473A76FC" w:rsidR="0F06C2EA">
        <w:rPr>
          <w:rFonts w:ascii="Calibri" w:hAnsi="Calibri" w:eastAsia="Calibri" w:cs="Calibri"/>
          <w:b w:val="1"/>
          <w:bCs w:val="1"/>
          <w:i w:val="0"/>
          <w:iCs w:val="0"/>
          <w:color w:val="BF9000"/>
          <w:sz w:val="24"/>
          <w:szCs w:val="24"/>
          <w:lang w:eastAsia="es-CO" w:bidi="ar-SA"/>
        </w:rPr>
        <w:t>1.3. Prácticas actuales de análisis legislativo: monitoreo sin densidad estratégica</w:t>
      </w:r>
    </w:p>
    <w:p w:rsidR="0F06C2EA" w:rsidP="473A76FC" w:rsidRDefault="0F06C2EA" w14:paraId="73537841" w14:textId="51A0D50B">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0"/>
          <w:bCs w:val="0"/>
          <w:i w:val="0"/>
          <w:iCs w:val="0"/>
          <w:sz w:val="24"/>
          <w:szCs w:val="24"/>
        </w:rPr>
      </w:pPr>
      <w:r w:rsidRPr="473A76FC" w:rsidR="0F06C2EA">
        <w:rPr>
          <w:rFonts w:ascii="Calibri" w:hAnsi="Calibri" w:eastAsia="Calibri" w:cs="Calibri"/>
          <w:b w:val="0"/>
          <w:bCs w:val="0"/>
          <w:i w:val="0"/>
          <w:iCs w:val="0"/>
          <w:sz w:val="24"/>
          <w:szCs w:val="24"/>
        </w:rPr>
        <w:t xml:space="preserve">Las entidades participantes </w:t>
      </w:r>
      <w:r w:rsidRPr="473A76FC" w:rsidR="1D99F5C8">
        <w:rPr>
          <w:rFonts w:ascii="Calibri" w:hAnsi="Calibri" w:eastAsia="Calibri" w:cs="Calibri"/>
          <w:b w:val="0"/>
          <w:bCs w:val="0"/>
          <w:i w:val="0"/>
          <w:iCs w:val="0"/>
          <w:sz w:val="24"/>
          <w:szCs w:val="24"/>
        </w:rPr>
        <w:t>también han desarrollado</w:t>
      </w:r>
      <w:r w:rsidRPr="473A76FC" w:rsidR="0F06C2EA">
        <w:rPr>
          <w:rFonts w:ascii="Calibri" w:hAnsi="Calibri" w:eastAsia="Calibri" w:cs="Calibri"/>
          <w:b w:val="0"/>
          <w:bCs w:val="0"/>
          <w:i w:val="0"/>
          <w:iCs w:val="0"/>
          <w:sz w:val="24"/>
          <w:szCs w:val="24"/>
        </w:rPr>
        <w:t xml:space="preserve"> prácticas de análisis legislativo centradas principalmente en el monitoreo de proyectos y el cumplimiento de requerimientos formales</w:t>
      </w:r>
      <w:r w:rsidRPr="473A76FC" w:rsidR="696191FA">
        <w:rPr>
          <w:rFonts w:ascii="Calibri" w:hAnsi="Calibri" w:eastAsia="Calibri" w:cs="Calibri"/>
          <w:b w:val="0"/>
          <w:bCs w:val="0"/>
          <w:i w:val="0"/>
          <w:iCs w:val="0"/>
          <w:sz w:val="24"/>
          <w:szCs w:val="24"/>
        </w:rPr>
        <w:t>, las cuales han tenido resultados exitosos</w:t>
      </w:r>
      <w:r w:rsidRPr="473A76FC" w:rsidR="0F06C2EA">
        <w:rPr>
          <w:rFonts w:ascii="Calibri" w:hAnsi="Calibri" w:eastAsia="Calibri" w:cs="Calibri"/>
          <w:b w:val="0"/>
          <w:bCs w:val="0"/>
          <w:i w:val="0"/>
          <w:iCs w:val="0"/>
          <w:sz w:val="24"/>
          <w:szCs w:val="24"/>
        </w:rPr>
        <w:t xml:space="preserve">. </w:t>
      </w:r>
      <w:r w:rsidRPr="473A76FC" w:rsidR="0F06C2EA">
        <w:rPr>
          <w:rFonts w:ascii="Calibri" w:hAnsi="Calibri" w:eastAsia="Calibri" w:cs="Calibri"/>
          <w:b w:val="0"/>
          <w:bCs w:val="0"/>
          <w:i w:val="0"/>
          <w:iCs w:val="0"/>
          <w:sz w:val="24"/>
          <w:szCs w:val="24"/>
        </w:rPr>
        <w:t>La UPME reporta la realización de mapeos semanales de proyectos, acompañados de desgloses generales y conceptos técnicos de expertos en transición energética, con el fin de no ser “tomados fuera de base”.</w:t>
      </w:r>
      <w:r w:rsidRPr="473A76FC" w:rsidR="0F06C2EA">
        <w:rPr>
          <w:rFonts w:ascii="Calibri" w:hAnsi="Calibri" w:eastAsia="Calibri" w:cs="Calibri"/>
          <w:b w:val="0"/>
          <w:bCs w:val="0"/>
          <w:i w:val="0"/>
          <w:iCs w:val="0"/>
          <w:sz w:val="24"/>
          <w:szCs w:val="24"/>
        </w:rPr>
        <w:t xml:space="preserve"> La ANM </w:t>
      </w:r>
      <w:r w:rsidRPr="473A76FC" w:rsidR="2B52CBDA">
        <w:rPr>
          <w:rFonts w:ascii="Calibri" w:hAnsi="Calibri" w:eastAsia="Calibri" w:cs="Calibri"/>
          <w:b w:val="0"/>
          <w:bCs w:val="0"/>
          <w:i w:val="0"/>
          <w:iCs w:val="0"/>
          <w:sz w:val="24"/>
          <w:szCs w:val="24"/>
        </w:rPr>
        <w:t>hace énfasis en la importancia d</w:t>
      </w:r>
      <w:r w:rsidRPr="473A76FC" w:rsidR="0F06C2EA">
        <w:rPr>
          <w:rFonts w:ascii="Calibri" w:hAnsi="Calibri" w:eastAsia="Calibri" w:cs="Calibri"/>
          <w:b w:val="0"/>
          <w:bCs w:val="0"/>
          <w:i w:val="0"/>
          <w:iCs w:val="0"/>
          <w:sz w:val="24"/>
          <w:szCs w:val="24"/>
        </w:rPr>
        <w:t xml:space="preserve">el seguimiento a </w:t>
      </w:r>
      <w:r w:rsidRPr="473A76FC" w:rsidR="068BCF31">
        <w:rPr>
          <w:rFonts w:ascii="Calibri" w:hAnsi="Calibri" w:eastAsia="Calibri" w:cs="Calibri"/>
          <w:b w:val="0"/>
          <w:bCs w:val="0"/>
          <w:i w:val="0"/>
          <w:iCs w:val="0"/>
          <w:sz w:val="24"/>
          <w:szCs w:val="24"/>
        </w:rPr>
        <w:t xml:space="preserve">la </w:t>
      </w:r>
      <w:r w:rsidRPr="473A76FC" w:rsidR="0F06C2EA">
        <w:rPr>
          <w:rFonts w:ascii="Calibri" w:hAnsi="Calibri" w:eastAsia="Calibri" w:cs="Calibri"/>
          <w:b w:val="0"/>
          <w:bCs w:val="0"/>
          <w:i w:val="0"/>
          <w:iCs w:val="0"/>
          <w:sz w:val="24"/>
          <w:szCs w:val="24"/>
        </w:rPr>
        <w:t>radicación de proyectos, sesiones legislativas y proposiciones, así como la respuesta oportuna a derechos de petición y consultas técnicas.</w:t>
      </w:r>
    </w:p>
    <w:p w:rsidR="5852121A" w:rsidP="473A76FC" w:rsidRDefault="5852121A" w14:paraId="07A96D5E" w14:textId="1596EBFD">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0"/>
          <w:bCs w:val="0"/>
          <w:i w:val="0"/>
          <w:iCs w:val="0"/>
          <w:sz w:val="24"/>
          <w:szCs w:val="24"/>
        </w:rPr>
      </w:pPr>
      <w:r w:rsidRPr="473A76FC" w:rsidR="5852121A">
        <w:rPr>
          <w:rFonts w:ascii="Calibri" w:hAnsi="Calibri" w:eastAsia="Calibri" w:cs="Calibri"/>
          <w:b w:val="0"/>
          <w:bCs w:val="0"/>
          <w:i w:val="0"/>
          <w:iCs w:val="0"/>
          <w:sz w:val="24"/>
          <w:szCs w:val="24"/>
        </w:rPr>
        <w:t>Cabe aclarar que, para el caso de Ecopetrol, la entidad realiza un procedimiento distinto en tanto recurre al apoyo de una firma externa para el seguimiento al Congreso y produce insumos de análisis que se canalizan institucionalmente a través del Ministerio de Minas y Energía, debido a que, entre sus prohibiciones normativas se encuentra la actividad de lobby directo.</w:t>
      </w:r>
    </w:p>
    <w:p w:rsidR="0F06C2EA" w:rsidP="473A76FC" w:rsidRDefault="0F06C2EA" w14:paraId="6BCAD386" w14:textId="6A2F916D">
      <w:pPr>
        <w:pStyle w:val="Normal"/>
        <w:pBdr>
          <w:top w:val="nil" w:color="000000" w:sz="0" w:space="0"/>
          <w:left w:val="nil" w:color="000000" w:sz="0" w:space="0"/>
          <w:bottom w:val="nil" w:color="000000" w:sz="0" w:space="0"/>
          <w:right w:val="nil" w:color="000000" w:sz="0" w:space="0"/>
          <w:between w:val="nil" w:color="000000" w:sz="0" w:space="0"/>
        </w:pBdr>
        <w:spacing w:before="240" w:after="0"/>
        <w:jc w:val="both"/>
        <w:rPr>
          <w:rFonts w:ascii="Calibri" w:hAnsi="Calibri" w:eastAsia="Calibri" w:cs="Calibri"/>
          <w:b w:val="0"/>
          <w:bCs w:val="0"/>
          <w:i w:val="0"/>
          <w:iCs w:val="0"/>
          <w:sz w:val="24"/>
          <w:szCs w:val="24"/>
        </w:rPr>
      </w:pPr>
      <w:r w:rsidRPr="473A76FC" w:rsidR="0F06C2EA">
        <w:rPr>
          <w:rFonts w:ascii="Calibri" w:hAnsi="Calibri" w:eastAsia="Calibri" w:cs="Calibri"/>
          <w:b w:val="0"/>
          <w:bCs w:val="0"/>
          <w:i w:val="0"/>
          <w:iCs w:val="0"/>
          <w:sz w:val="24"/>
          <w:szCs w:val="24"/>
        </w:rPr>
        <w:t xml:space="preserve">No obstante, más allá del monitoreo y la respuesta, el desarrollo de capacidades de anticipación es </w:t>
      </w:r>
      <w:r w:rsidRPr="473A76FC" w:rsidR="5709DA3C">
        <w:rPr>
          <w:rFonts w:ascii="Calibri" w:hAnsi="Calibri" w:eastAsia="Calibri" w:cs="Calibri"/>
          <w:b w:val="0"/>
          <w:bCs w:val="0"/>
          <w:i w:val="0"/>
          <w:iCs w:val="0"/>
          <w:sz w:val="24"/>
          <w:szCs w:val="24"/>
        </w:rPr>
        <w:t>un esfuerzo individual que podría convertirse en una actividad personalista al no traducirse en un ejercicio institucionalizado para cada entidad dentro del sector</w:t>
      </w:r>
      <w:r w:rsidRPr="473A76FC" w:rsidR="0F06C2EA">
        <w:rPr>
          <w:rFonts w:ascii="Calibri" w:hAnsi="Calibri" w:eastAsia="Calibri" w:cs="Calibri"/>
          <w:b w:val="0"/>
          <w:bCs w:val="0"/>
          <w:i w:val="0"/>
          <w:iCs w:val="0"/>
          <w:sz w:val="24"/>
          <w:szCs w:val="24"/>
        </w:rPr>
        <w:t>. La ANM destaca como práctica exitosa la estrategia de informar proactivamente a las bancadas sobre actividades de la entidad en territorio, lo que permite que los congresistas se apropien de esos temas y los utilicen políticamente. Esta experiencia sugiere un potencial para evolucionar hacia un análisis legislativo que no sólo reaccione a la agenda parlamentaria, sino que también contribuya a configurar narrativas y alianzas alrededor de la política de transición energética justa. Sin embargo, el carácter aislado de estas iniciativas indica que aún no se integran en una estrategia sectorial coherente.</w:t>
      </w:r>
    </w:p>
    <w:p w:rsidR="0F06C2EA" w:rsidP="473A76FC" w:rsidRDefault="0F06C2EA" w14:paraId="7D844318" w14:textId="7C66A41C">
      <w:pPr>
        <w:pStyle w:val="Normal"/>
        <w:pBdr>
          <w:top w:val="nil" w:color="000000" w:sz="0" w:space="0"/>
          <w:left w:val="nil" w:color="000000" w:sz="0" w:space="0"/>
          <w:bottom w:val="nil" w:color="000000" w:sz="0" w:space="0"/>
          <w:right w:val="nil" w:color="000000" w:sz="0" w:space="0"/>
          <w:between w:val="nil" w:color="000000" w:sz="0" w:space="0"/>
        </w:pBdr>
        <w:spacing w:before="240" w:after="0"/>
        <w:jc w:val="both"/>
        <w:rPr>
          <w:rFonts w:ascii="Calibri" w:hAnsi="Calibri" w:eastAsia="Calibri" w:cs="Calibri"/>
          <w:b w:val="1"/>
          <w:bCs w:val="1"/>
          <w:i w:val="0"/>
          <w:iCs w:val="0"/>
          <w:color w:val="BF9000"/>
          <w:sz w:val="24"/>
          <w:szCs w:val="24"/>
          <w:lang w:eastAsia="es-CO" w:bidi="ar-SA"/>
        </w:rPr>
      </w:pPr>
      <w:r w:rsidRPr="473A76FC" w:rsidR="0F06C2EA">
        <w:rPr>
          <w:rFonts w:ascii="Calibri" w:hAnsi="Calibri" w:eastAsia="Calibri" w:cs="Calibri"/>
          <w:b w:val="1"/>
          <w:bCs w:val="1"/>
          <w:i w:val="0"/>
          <w:iCs w:val="0"/>
          <w:color w:val="BF9000"/>
          <w:sz w:val="24"/>
          <w:szCs w:val="24"/>
          <w:lang w:eastAsia="es-CO" w:bidi="ar-SA"/>
        </w:rPr>
        <w:t>1.4. Mecanismos que facilitan la interlocución: contención y microgestión</w:t>
      </w:r>
    </w:p>
    <w:p w:rsidR="0F06C2EA" w:rsidP="473A76FC" w:rsidRDefault="0F06C2EA" w14:paraId="436F8EAE" w14:textId="5B10B734">
      <w:pPr>
        <w:pStyle w:val="Normal"/>
        <w:pBdr>
          <w:top w:val="nil" w:color="000000" w:sz="0" w:space="0"/>
          <w:left w:val="nil" w:color="000000" w:sz="0" w:space="0"/>
          <w:bottom w:val="nil" w:color="000000" w:sz="0" w:space="0"/>
          <w:right w:val="nil" w:color="000000" w:sz="0" w:space="0"/>
          <w:between w:val="nil" w:color="000000" w:sz="0" w:space="0"/>
        </w:pBdr>
        <w:spacing w:before="240" w:after="0"/>
        <w:jc w:val="both"/>
        <w:rPr>
          <w:rFonts w:ascii="Calibri" w:hAnsi="Calibri" w:eastAsia="Calibri" w:cs="Calibri"/>
          <w:b w:val="0"/>
          <w:bCs w:val="0"/>
          <w:i w:val="0"/>
          <w:iCs w:val="0"/>
          <w:sz w:val="24"/>
          <w:szCs w:val="24"/>
        </w:rPr>
      </w:pPr>
      <w:r w:rsidRPr="473A76FC" w:rsidR="0F06C2EA">
        <w:rPr>
          <w:rFonts w:ascii="Calibri" w:hAnsi="Calibri" w:eastAsia="Calibri" w:cs="Calibri"/>
          <w:b w:val="0"/>
          <w:bCs w:val="0"/>
          <w:i w:val="0"/>
          <w:iCs w:val="0"/>
          <w:sz w:val="24"/>
          <w:szCs w:val="24"/>
        </w:rPr>
        <w:t xml:space="preserve">Los factores identificados como facilitadores de la interlocución con el Congreso se orientan fundamentalmente a la gestión táctica de la relación. </w:t>
      </w:r>
      <w:r w:rsidRPr="473A76FC" w:rsidR="5C5741F7">
        <w:rPr>
          <w:rFonts w:ascii="Calibri" w:hAnsi="Calibri" w:eastAsia="Calibri" w:cs="Calibri"/>
          <w:b w:val="0"/>
          <w:bCs w:val="0"/>
          <w:i w:val="0"/>
          <w:iCs w:val="0"/>
          <w:sz w:val="24"/>
          <w:szCs w:val="24"/>
        </w:rPr>
        <w:t>Los actores</w:t>
      </w:r>
      <w:r w:rsidRPr="473A76FC" w:rsidR="0F06C2EA">
        <w:rPr>
          <w:rFonts w:ascii="Calibri" w:hAnsi="Calibri" w:eastAsia="Calibri" w:cs="Calibri"/>
          <w:b w:val="0"/>
          <w:bCs w:val="0"/>
          <w:i w:val="0"/>
          <w:iCs w:val="0"/>
          <w:sz w:val="24"/>
          <w:szCs w:val="24"/>
        </w:rPr>
        <w:t xml:space="preserve"> destaca</w:t>
      </w:r>
      <w:r w:rsidRPr="473A76FC" w:rsidR="69E955FF">
        <w:rPr>
          <w:rFonts w:ascii="Calibri" w:hAnsi="Calibri" w:eastAsia="Calibri" w:cs="Calibri"/>
          <w:b w:val="0"/>
          <w:bCs w:val="0"/>
          <w:i w:val="0"/>
          <w:iCs w:val="0"/>
          <w:sz w:val="24"/>
          <w:szCs w:val="24"/>
        </w:rPr>
        <w:t>n</w:t>
      </w:r>
      <w:r w:rsidRPr="473A76FC" w:rsidR="0F06C2EA">
        <w:rPr>
          <w:rFonts w:ascii="Calibri" w:hAnsi="Calibri" w:eastAsia="Calibri" w:cs="Calibri"/>
          <w:b w:val="0"/>
          <w:bCs w:val="0"/>
          <w:i w:val="0"/>
          <w:iCs w:val="0"/>
          <w:sz w:val="24"/>
          <w:szCs w:val="24"/>
        </w:rPr>
        <w:t xml:space="preserve"> la importancia de la voluntad política de los congresistas para impulsar proyectos y mantenerlos en movimiento, así como la necesidad de conversaciones fluidas con sus equipos, considerados como actores clave en la tramitación de iniciativas. Las entidades coinciden en que la respuesta rápida a solicitudes de menor complejidad, mediante reuniones virtuales o mesas técnicas</w:t>
      </w:r>
      <w:r w:rsidRPr="473A76FC" w:rsidR="7490BE50">
        <w:rPr>
          <w:rFonts w:ascii="Calibri" w:hAnsi="Calibri" w:eastAsia="Calibri" w:cs="Calibri"/>
          <w:b w:val="0"/>
          <w:bCs w:val="0"/>
          <w:i w:val="0"/>
          <w:iCs w:val="0"/>
          <w:sz w:val="24"/>
          <w:szCs w:val="24"/>
        </w:rPr>
        <w:t xml:space="preserve"> es muy </w:t>
      </w:r>
      <w:r w:rsidRPr="473A76FC" w:rsidR="0F06C2EA">
        <w:rPr>
          <w:rFonts w:ascii="Calibri" w:hAnsi="Calibri" w:eastAsia="Calibri" w:cs="Calibri"/>
          <w:b w:val="0"/>
          <w:bCs w:val="0"/>
          <w:i w:val="0"/>
          <w:iCs w:val="0"/>
          <w:sz w:val="24"/>
          <w:szCs w:val="24"/>
        </w:rPr>
        <w:t>efectiva para “aplacar” temas que podrían escalar hacia proposiciones o citaciones a debate</w:t>
      </w:r>
      <w:r w:rsidRPr="473A76FC" w:rsidR="63D99CEF">
        <w:rPr>
          <w:rFonts w:ascii="Calibri" w:hAnsi="Calibri" w:eastAsia="Calibri" w:cs="Calibri"/>
          <w:b w:val="0"/>
          <w:bCs w:val="0"/>
          <w:i w:val="0"/>
          <w:iCs w:val="0"/>
          <w:sz w:val="24"/>
          <w:szCs w:val="24"/>
        </w:rPr>
        <w:t>s de control político.</w:t>
      </w:r>
    </w:p>
    <w:p w:rsidR="63D99CEF" w:rsidP="473A76FC" w:rsidRDefault="63D99CEF" w14:paraId="5F1C528B" w14:textId="6FE509D5">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0"/>
          <w:bCs w:val="0"/>
          <w:i w:val="0"/>
          <w:iCs w:val="0"/>
          <w:sz w:val="24"/>
          <w:szCs w:val="24"/>
        </w:rPr>
      </w:pPr>
      <w:r w:rsidRPr="473A76FC" w:rsidR="63D99CEF">
        <w:rPr>
          <w:rFonts w:ascii="Calibri" w:hAnsi="Calibri" w:eastAsia="Calibri" w:cs="Calibri"/>
          <w:b w:val="0"/>
          <w:bCs w:val="0"/>
          <w:i w:val="0"/>
          <w:iCs w:val="0"/>
          <w:sz w:val="24"/>
          <w:szCs w:val="24"/>
        </w:rPr>
        <w:t>Adicionalmente, la</w:t>
      </w:r>
      <w:r w:rsidRPr="473A76FC" w:rsidR="0F06C2EA">
        <w:rPr>
          <w:rFonts w:ascii="Calibri" w:hAnsi="Calibri" w:eastAsia="Calibri" w:cs="Calibri"/>
          <w:b w:val="0"/>
          <w:bCs w:val="0"/>
          <w:i w:val="0"/>
          <w:iCs w:val="0"/>
          <w:sz w:val="24"/>
          <w:szCs w:val="24"/>
        </w:rPr>
        <w:t xml:space="preserve"> CREG </w:t>
      </w:r>
      <w:r w:rsidRPr="473A76FC" w:rsidR="3320211F">
        <w:rPr>
          <w:rFonts w:ascii="Calibri" w:hAnsi="Calibri" w:eastAsia="Calibri" w:cs="Calibri"/>
          <w:b w:val="0"/>
          <w:bCs w:val="0"/>
          <w:i w:val="0"/>
          <w:iCs w:val="0"/>
          <w:sz w:val="24"/>
          <w:szCs w:val="24"/>
        </w:rPr>
        <w:t xml:space="preserve">resalta la importancia </w:t>
      </w:r>
      <w:r w:rsidRPr="473A76FC" w:rsidR="0F06C2EA">
        <w:rPr>
          <w:rFonts w:ascii="Calibri" w:hAnsi="Calibri" w:eastAsia="Calibri" w:cs="Calibri"/>
          <w:b w:val="0"/>
          <w:bCs w:val="0"/>
          <w:i w:val="0"/>
          <w:iCs w:val="0"/>
          <w:sz w:val="24"/>
          <w:szCs w:val="24"/>
        </w:rPr>
        <w:t xml:space="preserve">de enviar información y excusas a tiempo, acompañadas de comunicación previa con los congresistas, como señal de que la entidad otorga importancia a los asuntos planteados. Estas prácticas configuran una lógica de </w:t>
      </w:r>
      <w:r w:rsidRPr="473A76FC" w:rsidR="0F06C2EA">
        <w:rPr>
          <w:rFonts w:ascii="Calibri" w:hAnsi="Calibri" w:eastAsia="Calibri" w:cs="Calibri"/>
          <w:b w:val="0"/>
          <w:bCs w:val="0"/>
          <w:i w:val="0"/>
          <w:iCs w:val="0"/>
          <w:sz w:val="24"/>
          <w:szCs w:val="24"/>
        </w:rPr>
        <w:t>microgestión</w:t>
      </w:r>
      <w:r w:rsidRPr="473A76FC" w:rsidR="0F06C2EA">
        <w:rPr>
          <w:rFonts w:ascii="Calibri" w:hAnsi="Calibri" w:eastAsia="Calibri" w:cs="Calibri"/>
          <w:b w:val="0"/>
          <w:bCs w:val="0"/>
          <w:i w:val="0"/>
          <w:iCs w:val="0"/>
          <w:sz w:val="24"/>
          <w:szCs w:val="24"/>
        </w:rPr>
        <w:t xml:space="preserve"> y contención temprana de posibles conflictos legislativos, orientada más a evitar costos políticos y reputacionales que a aprovechar ventanas de oportunidad para consolidar la agenda de transición energética justa. </w:t>
      </w:r>
      <w:r w:rsidRPr="473A76FC" w:rsidR="286F2BD0">
        <w:rPr>
          <w:rFonts w:ascii="Calibri" w:hAnsi="Calibri" w:eastAsia="Calibri" w:cs="Calibri"/>
          <w:b w:val="0"/>
          <w:bCs w:val="0"/>
          <w:i w:val="0"/>
          <w:iCs w:val="0"/>
          <w:sz w:val="24"/>
          <w:szCs w:val="24"/>
        </w:rPr>
        <w:t>En este sentido,</w:t>
      </w:r>
      <w:r w:rsidRPr="473A76FC" w:rsidR="0F06C2EA">
        <w:rPr>
          <w:rFonts w:ascii="Calibri" w:hAnsi="Calibri" w:eastAsia="Calibri" w:cs="Calibri"/>
          <w:b w:val="0"/>
          <w:bCs w:val="0"/>
          <w:i w:val="0"/>
          <w:iCs w:val="0"/>
          <w:sz w:val="24"/>
          <w:szCs w:val="24"/>
        </w:rPr>
        <w:t xml:space="preserve"> el análisis legislativo existente </w:t>
      </w:r>
      <w:r w:rsidRPr="473A76FC" w:rsidR="45239D5A">
        <w:rPr>
          <w:rFonts w:ascii="Calibri" w:hAnsi="Calibri" w:eastAsia="Calibri" w:cs="Calibri"/>
          <w:b w:val="0"/>
          <w:bCs w:val="0"/>
          <w:i w:val="0"/>
          <w:iCs w:val="0"/>
          <w:sz w:val="24"/>
          <w:szCs w:val="24"/>
        </w:rPr>
        <w:t xml:space="preserve">dentro de las entidades del sector </w:t>
      </w:r>
      <w:r w:rsidRPr="473A76FC" w:rsidR="0F06C2EA">
        <w:rPr>
          <w:rFonts w:ascii="Calibri" w:hAnsi="Calibri" w:eastAsia="Calibri" w:cs="Calibri"/>
          <w:b w:val="0"/>
          <w:bCs w:val="0"/>
          <w:i w:val="0"/>
          <w:iCs w:val="0"/>
          <w:sz w:val="24"/>
          <w:szCs w:val="24"/>
        </w:rPr>
        <w:t xml:space="preserve">se utiliza </w:t>
      </w:r>
      <w:r w:rsidRPr="473A76FC" w:rsidR="1D658FF5">
        <w:rPr>
          <w:rFonts w:ascii="Calibri" w:hAnsi="Calibri" w:eastAsia="Calibri" w:cs="Calibri"/>
          <w:b w:val="0"/>
          <w:bCs w:val="0"/>
          <w:i w:val="0"/>
          <w:iCs w:val="0"/>
          <w:sz w:val="24"/>
          <w:szCs w:val="24"/>
        </w:rPr>
        <w:t xml:space="preserve">principalmente </w:t>
      </w:r>
      <w:r w:rsidRPr="473A76FC" w:rsidR="0F06C2EA">
        <w:rPr>
          <w:rFonts w:ascii="Calibri" w:hAnsi="Calibri" w:eastAsia="Calibri" w:cs="Calibri"/>
          <w:b w:val="0"/>
          <w:bCs w:val="0"/>
          <w:i w:val="0"/>
          <w:iCs w:val="0"/>
          <w:sz w:val="24"/>
          <w:szCs w:val="24"/>
        </w:rPr>
        <w:t>para administrar riesgos</w:t>
      </w:r>
      <w:r w:rsidRPr="473A76FC" w:rsidR="58BFDA5A">
        <w:rPr>
          <w:rFonts w:ascii="Calibri" w:hAnsi="Calibri" w:eastAsia="Calibri" w:cs="Calibri"/>
          <w:b w:val="0"/>
          <w:bCs w:val="0"/>
          <w:i w:val="0"/>
          <w:iCs w:val="0"/>
          <w:sz w:val="24"/>
          <w:szCs w:val="24"/>
        </w:rPr>
        <w:t xml:space="preserve"> y</w:t>
      </w:r>
      <w:r w:rsidRPr="473A76FC" w:rsidR="0F06C2EA">
        <w:rPr>
          <w:rFonts w:ascii="Calibri" w:hAnsi="Calibri" w:eastAsia="Calibri" w:cs="Calibri"/>
          <w:b w:val="0"/>
          <w:bCs w:val="0"/>
          <w:i w:val="0"/>
          <w:iCs w:val="0"/>
          <w:sz w:val="24"/>
          <w:szCs w:val="24"/>
        </w:rPr>
        <w:t xml:space="preserve"> no para maximizar capacidades de incidencia</w:t>
      </w:r>
      <w:r w:rsidRPr="473A76FC" w:rsidR="43D9F47F">
        <w:rPr>
          <w:rFonts w:ascii="Calibri" w:hAnsi="Calibri" w:eastAsia="Calibri" w:cs="Calibri"/>
          <w:b w:val="0"/>
          <w:bCs w:val="0"/>
          <w:i w:val="0"/>
          <w:iCs w:val="0"/>
          <w:sz w:val="24"/>
          <w:szCs w:val="24"/>
        </w:rPr>
        <w:t xml:space="preserve"> en la agenda legislativa.</w:t>
      </w:r>
    </w:p>
    <w:p w:rsidR="0F06C2EA" w:rsidP="473A76FC" w:rsidRDefault="0F06C2EA" w14:paraId="00F54C60" w14:textId="6916797D">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1"/>
          <w:bCs w:val="1"/>
          <w:i w:val="0"/>
          <w:iCs w:val="0"/>
          <w:color w:val="BF9000"/>
          <w:sz w:val="24"/>
          <w:szCs w:val="24"/>
          <w:lang w:eastAsia="es-CO" w:bidi="ar-SA"/>
        </w:rPr>
      </w:pPr>
      <w:r w:rsidRPr="473A76FC" w:rsidR="0F06C2EA">
        <w:rPr>
          <w:rFonts w:ascii="Calibri" w:hAnsi="Calibri" w:eastAsia="Calibri" w:cs="Calibri"/>
          <w:b w:val="1"/>
          <w:bCs w:val="1"/>
          <w:i w:val="0"/>
          <w:iCs w:val="0"/>
          <w:color w:val="BF9000"/>
          <w:sz w:val="24"/>
          <w:szCs w:val="24"/>
          <w:lang w:eastAsia="es-CO" w:bidi="ar-SA"/>
        </w:rPr>
        <w:t>1.5. Recomendaciones para fortalecer la estrategia institucional</w:t>
      </w:r>
    </w:p>
    <w:p w:rsidR="0F06C2EA" w:rsidP="473A76FC" w:rsidRDefault="0F06C2EA" w14:paraId="310A5F48" w14:textId="76140544">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0"/>
          <w:bCs w:val="0"/>
          <w:i w:val="0"/>
          <w:iCs w:val="0"/>
          <w:sz w:val="24"/>
          <w:szCs w:val="24"/>
        </w:rPr>
      </w:pPr>
      <w:r w:rsidRPr="473A76FC" w:rsidR="0F06C2EA">
        <w:rPr>
          <w:rFonts w:ascii="Calibri" w:hAnsi="Calibri" w:eastAsia="Calibri" w:cs="Calibri"/>
          <w:b w:val="0"/>
          <w:bCs w:val="0"/>
          <w:i w:val="0"/>
          <w:iCs w:val="0"/>
          <w:sz w:val="24"/>
          <w:szCs w:val="24"/>
        </w:rPr>
        <w:t xml:space="preserve">Las propuestas de los participantes </w:t>
      </w:r>
      <w:r w:rsidRPr="473A76FC" w:rsidR="45131FED">
        <w:rPr>
          <w:rFonts w:ascii="Calibri" w:hAnsi="Calibri" w:eastAsia="Calibri" w:cs="Calibri"/>
          <w:b w:val="0"/>
          <w:bCs w:val="0"/>
          <w:i w:val="0"/>
          <w:iCs w:val="0"/>
          <w:sz w:val="24"/>
          <w:szCs w:val="24"/>
        </w:rPr>
        <w:t>coinciden en</w:t>
      </w:r>
      <w:r w:rsidRPr="473A76FC" w:rsidR="0F06C2EA">
        <w:rPr>
          <w:rFonts w:ascii="Calibri" w:hAnsi="Calibri" w:eastAsia="Calibri" w:cs="Calibri"/>
          <w:b w:val="0"/>
          <w:bCs w:val="0"/>
          <w:i w:val="0"/>
          <w:iCs w:val="0"/>
          <w:sz w:val="24"/>
          <w:szCs w:val="24"/>
        </w:rPr>
        <w:t xml:space="preserve"> la necesidad de evolucionar desde una gestión reactiva hacia una estrategia institucional más estructurada. </w:t>
      </w:r>
      <w:r w:rsidRPr="473A76FC" w:rsidR="32F37215">
        <w:rPr>
          <w:rFonts w:ascii="Calibri" w:hAnsi="Calibri" w:eastAsia="Calibri" w:cs="Calibri"/>
          <w:b w:val="0"/>
          <w:bCs w:val="0"/>
          <w:i w:val="0"/>
          <w:iCs w:val="0"/>
          <w:sz w:val="24"/>
          <w:szCs w:val="24"/>
        </w:rPr>
        <w:t xml:space="preserve">Los representantes de las organizaciones </w:t>
      </w:r>
      <w:r w:rsidRPr="473A76FC" w:rsidR="0F06C2EA">
        <w:rPr>
          <w:rFonts w:ascii="Calibri" w:hAnsi="Calibri" w:eastAsia="Calibri" w:cs="Calibri"/>
          <w:b w:val="0"/>
          <w:bCs w:val="0"/>
          <w:i w:val="0"/>
          <w:iCs w:val="0"/>
          <w:sz w:val="24"/>
          <w:szCs w:val="24"/>
        </w:rPr>
        <w:t>plantea</w:t>
      </w:r>
      <w:r w:rsidRPr="473A76FC" w:rsidR="7D737013">
        <w:rPr>
          <w:rFonts w:ascii="Calibri" w:hAnsi="Calibri" w:eastAsia="Calibri" w:cs="Calibri"/>
          <w:b w:val="0"/>
          <w:bCs w:val="0"/>
          <w:i w:val="0"/>
          <w:iCs w:val="0"/>
          <w:sz w:val="24"/>
          <w:szCs w:val="24"/>
        </w:rPr>
        <w:t>n</w:t>
      </w:r>
      <w:r w:rsidRPr="473A76FC" w:rsidR="0F06C2EA">
        <w:rPr>
          <w:rFonts w:ascii="Calibri" w:hAnsi="Calibri" w:eastAsia="Calibri" w:cs="Calibri"/>
          <w:b w:val="0"/>
          <w:bCs w:val="0"/>
          <w:i w:val="0"/>
          <w:iCs w:val="0"/>
          <w:sz w:val="24"/>
          <w:szCs w:val="24"/>
        </w:rPr>
        <w:t xml:space="preserve"> la </w:t>
      </w:r>
      <w:r w:rsidRPr="473A76FC" w:rsidR="3EA1CB66">
        <w:rPr>
          <w:rFonts w:ascii="Calibri" w:hAnsi="Calibri" w:eastAsia="Calibri" w:cs="Calibri"/>
          <w:b w:val="0"/>
          <w:bCs w:val="0"/>
          <w:i w:val="0"/>
          <w:iCs w:val="0"/>
          <w:sz w:val="24"/>
          <w:szCs w:val="24"/>
        </w:rPr>
        <w:t>necesidad de crear</w:t>
      </w:r>
      <w:r w:rsidRPr="473A76FC" w:rsidR="0F06C2EA">
        <w:rPr>
          <w:rFonts w:ascii="Calibri" w:hAnsi="Calibri" w:eastAsia="Calibri" w:cs="Calibri"/>
          <w:b w:val="0"/>
          <w:bCs w:val="0"/>
          <w:i w:val="0"/>
          <w:iCs w:val="0"/>
          <w:sz w:val="24"/>
          <w:szCs w:val="24"/>
        </w:rPr>
        <w:t xml:space="preserve"> espacios periódicos de diálogo con </w:t>
      </w:r>
      <w:r w:rsidRPr="473A76FC" w:rsidR="01246F09">
        <w:rPr>
          <w:rFonts w:ascii="Calibri" w:hAnsi="Calibri" w:eastAsia="Calibri" w:cs="Calibri"/>
          <w:b w:val="0"/>
          <w:bCs w:val="0"/>
          <w:i w:val="0"/>
          <w:iCs w:val="0"/>
          <w:sz w:val="24"/>
          <w:szCs w:val="24"/>
        </w:rPr>
        <w:t xml:space="preserve">los </w:t>
      </w:r>
      <w:r w:rsidRPr="473A76FC" w:rsidR="0F06C2EA">
        <w:rPr>
          <w:rFonts w:ascii="Calibri" w:hAnsi="Calibri" w:eastAsia="Calibri" w:cs="Calibri"/>
          <w:b w:val="0"/>
          <w:bCs w:val="0"/>
          <w:i w:val="0"/>
          <w:iCs w:val="0"/>
          <w:sz w:val="24"/>
          <w:szCs w:val="24"/>
        </w:rPr>
        <w:t xml:space="preserve">congresistas y sus equipos para identificar prioridades en temas del sector y construir líneas de trabajo de largo plazo, así como reuniones de presentación del sector al inicio de cada legislatura, especialmente dirigidas a congresistas nuevos y a secretarios y subsecretarios de las comisiones. </w:t>
      </w:r>
      <w:r w:rsidRPr="473A76FC" w:rsidR="07DBB551">
        <w:rPr>
          <w:rFonts w:ascii="Calibri" w:hAnsi="Calibri" w:eastAsia="Calibri" w:cs="Calibri"/>
          <w:b w:val="0"/>
          <w:bCs w:val="0"/>
          <w:i w:val="0"/>
          <w:iCs w:val="0"/>
          <w:sz w:val="24"/>
          <w:szCs w:val="24"/>
        </w:rPr>
        <w:t>Sumado a ello,</w:t>
      </w:r>
      <w:r w:rsidRPr="473A76FC" w:rsidR="0F06C2EA">
        <w:rPr>
          <w:rFonts w:ascii="Calibri" w:hAnsi="Calibri" w:eastAsia="Calibri" w:cs="Calibri"/>
          <w:b w:val="0"/>
          <w:bCs w:val="0"/>
          <w:i w:val="0"/>
          <w:iCs w:val="0"/>
          <w:sz w:val="24"/>
          <w:szCs w:val="24"/>
        </w:rPr>
        <w:t xml:space="preserve"> sugiere</w:t>
      </w:r>
      <w:r w:rsidRPr="473A76FC" w:rsidR="2F9ABBBE">
        <w:rPr>
          <w:rFonts w:ascii="Calibri" w:hAnsi="Calibri" w:eastAsia="Calibri" w:cs="Calibri"/>
          <w:b w:val="0"/>
          <w:bCs w:val="0"/>
          <w:i w:val="0"/>
          <w:iCs w:val="0"/>
          <w:sz w:val="24"/>
          <w:szCs w:val="24"/>
        </w:rPr>
        <w:t>n</w:t>
      </w:r>
      <w:r w:rsidRPr="473A76FC" w:rsidR="0F06C2EA">
        <w:rPr>
          <w:rFonts w:ascii="Calibri" w:hAnsi="Calibri" w:eastAsia="Calibri" w:cs="Calibri"/>
          <w:b w:val="0"/>
          <w:bCs w:val="0"/>
          <w:i w:val="0"/>
          <w:iCs w:val="0"/>
          <w:sz w:val="24"/>
          <w:szCs w:val="24"/>
        </w:rPr>
        <w:t xml:space="preserve"> segmentar reuniones de seguimiento por ejes temáticos (minería, energía, gas) para mantener a</w:t>
      </w:r>
      <w:r w:rsidRPr="473A76FC" w:rsidR="736DD001">
        <w:rPr>
          <w:rFonts w:ascii="Calibri" w:hAnsi="Calibri" w:eastAsia="Calibri" w:cs="Calibri"/>
          <w:b w:val="0"/>
          <w:bCs w:val="0"/>
          <w:i w:val="0"/>
          <w:iCs w:val="0"/>
          <w:sz w:val="24"/>
          <w:szCs w:val="24"/>
        </w:rPr>
        <w:t>ctualizadas a</w:t>
      </w:r>
      <w:r w:rsidRPr="473A76FC" w:rsidR="0F06C2EA">
        <w:rPr>
          <w:rFonts w:ascii="Calibri" w:hAnsi="Calibri" w:eastAsia="Calibri" w:cs="Calibri"/>
          <w:b w:val="0"/>
          <w:bCs w:val="0"/>
          <w:i w:val="0"/>
          <w:iCs w:val="0"/>
          <w:sz w:val="24"/>
          <w:szCs w:val="24"/>
        </w:rPr>
        <w:t xml:space="preserve"> las entidades </w:t>
      </w:r>
      <w:r w:rsidRPr="473A76FC" w:rsidR="7B45FA8A">
        <w:rPr>
          <w:rFonts w:ascii="Calibri" w:hAnsi="Calibri" w:eastAsia="Calibri" w:cs="Calibri"/>
          <w:b w:val="0"/>
          <w:bCs w:val="0"/>
          <w:i w:val="0"/>
          <w:iCs w:val="0"/>
          <w:sz w:val="24"/>
          <w:szCs w:val="24"/>
        </w:rPr>
        <w:t xml:space="preserve">sobre </w:t>
      </w:r>
      <w:r w:rsidRPr="473A76FC" w:rsidR="0F06C2EA">
        <w:rPr>
          <w:rFonts w:ascii="Calibri" w:hAnsi="Calibri" w:eastAsia="Calibri" w:cs="Calibri"/>
          <w:b w:val="0"/>
          <w:bCs w:val="0"/>
          <w:i w:val="0"/>
          <w:iCs w:val="0"/>
          <w:sz w:val="24"/>
          <w:szCs w:val="24"/>
        </w:rPr>
        <w:t>la agenda legislativa.</w:t>
      </w:r>
    </w:p>
    <w:p w:rsidR="0F06C2EA" w:rsidP="473A76FC" w:rsidRDefault="0F06C2EA" w14:paraId="4EAC11DF" w14:textId="13BB831D">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both"/>
        <w:rPr>
          <w:rFonts w:ascii="Calibri" w:hAnsi="Calibri" w:eastAsia="Calibri" w:cs="Calibri"/>
          <w:b w:val="0"/>
          <w:bCs w:val="0"/>
          <w:i w:val="0"/>
          <w:iCs w:val="0"/>
          <w:sz w:val="24"/>
          <w:szCs w:val="24"/>
        </w:rPr>
      </w:pPr>
      <w:r w:rsidRPr="473A76FC" w:rsidR="0F06C2EA">
        <w:rPr>
          <w:rFonts w:ascii="Calibri" w:hAnsi="Calibri" w:eastAsia="Calibri" w:cs="Calibri"/>
          <w:b w:val="0"/>
          <w:bCs w:val="0"/>
          <w:i w:val="0"/>
          <w:iCs w:val="0"/>
          <w:sz w:val="24"/>
          <w:szCs w:val="24"/>
        </w:rPr>
        <w:t xml:space="preserve">En el plano interinstitucional, </w:t>
      </w:r>
      <w:r w:rsidRPr="473A76FC" w:rsidR="5FFEC9A8">
        <w:rPr>
          <w:rFonts w:ascii="Calibri" w:hAnsi="Calibri" w:eastAsia="Calibri" w:cs="Calibri"/>
          <w:b w:val="0"/>
          <w:bCs w:val="0"/>
          <w:i w:val="0"/>
          <w:iCs w:val="0"/>
          <w:sz w:val="24"/>
          <w:szCs w:val="24"/>
        </w:rPr>
        <w:t>el grupo focal se centró en</w:t>
      </w:r>
      <w:r w:rsidRPr="473A76FC" w:rsidR="0F06C2EA">
        <w:rPr>
          <w:rFonts w:ascii="Calibri" w:hAnsi="Calibri" w:eastAsia="Calibri" w:cs="Calibri"/>
          <w:b w:val="0"/>
          <w:bCs w:val="0"/>
          <w:i w:val="0"/>
          <w:iCs w:val="0"/>
          <w:sz w:val="24"/>
          <w:szCs w:val="24"/>
        </w:rPr>
        <w:t xml:space="preserve"> la necesidad de consolidar alianzas con otros sectores (</w:t>
      </w:r>
      <w:r w:rsidRPr="473A76FC" w:rsidR="0F06C2EA">
        <w:rPr>
          <w:rFonts w:ascii="Calibri" w:hAnsi="Calibri" w:eastAsia="Calibri" w:cs="Calibri"/>
          <w:b w:val="0"/>
          <w:bCs w:val="0"/>
          <w:i w:val="0"/>
          <w:iCs w:val="0"/>
          <w:sz w:val="24"/>
          <w:szCs w:val="24"/>
        </w:rPr>
        <w:t>MinAmbiente</w:t>
      </w:r>
      <w:r w:rsidRPr="473A76FC" w:rsidR="0F06C2EA">
        <w:rPr>
          <w:rFonts w:ascii="Calibri" w:hAnsi="Calibri" w:eastAsia="Calibri" w:cs="Calibri"/>
          <w:b w:val="0"/>
          <w:bCs w:val="0"/>
          <w:i w:val="0"/>
          <w:iCs w:val="0"/>
          <w:sz w:val="24"/>
          <w:szCs w:val="24"/>
        </w:rPr>
        <w:t xml:space="preserve">, </w:t>
      </w:r>
      <w:r w:rsidRPr="473A76FC" w:rsidR="0F06C2EA">
        <w:rPr>
          <w:rFonts w:ascii="Calibri" w:hAnsi="Calibri" w:eastAsia="Calibri" w:cs="Calibri"/>
          <w:b w:val="0"/>
          <w:bCs w:val="0"/>
          <w:i w:val="0"/>
          <w:iCs w:val="0"/>
          <w:sz w:val="24"/>
          <w:szCs w:val="24"/>
        </w:rPr>
        <w:t>MinAgricultura</w:t>
      </w:r>
      <w:r w:rsidRPr="473A76FC" w:rsidR="0F06C2EA">
        <w:rPr>
          <w:rFonts w:ascii="Calibri" w:hAnsi="Calibri" w:eastAsia="Calibri" w:cs="Calibri"/>
          <w:b w:val="0"/>
          <w:bCs w:val="0"/>
          <w:i w:val="0"/>
          <w:iCs w:val="0"/>
          <w:sz w:val="24"/>
          <w:szCs w:val="24"/>
        </w:rPr>
        <w:t>, ANT) y con entidades territoriales y asociaciones (</w:t>
      </w:r>
      <w:r w:rsidRPr="473A76FC" w:rsidR="0F06C2EA">
        <w:rPr>
          <w:rFonts w:ascii="Calibri" w:hAnsi="Calibri" w:eastAsia="Calibri" w:cs="Calibri"/>
          <w:b w:val="0"/>
          <w:bCs w:val="0"/>
          <w:i w:val="0"/>
          <w:iCs w:val="0"/>
          <w:sz w:val="24"/>
          <w:szCs w:val="24"/>
        </w:rPr>
        <w:t>Fedemunicipios</w:t>
      </w:r>
      <w:r w:rsidRPr="473A76FC" w:rsidR="0F06C2EA">
        <w:rPr>
          <w:rFonts w:ascii="Calibri" w:hAnsi="Calibri" w:eastAsia="Calibri" w:cs="Calibri"/>
          <w:b w:val="0"/>
          <w:bCs w:val="0"/>
          <w:i w:val="0"/>
          <w:iCs w:val="0"/>
          <w:sz w:val="24"/>
          <w:szCs w:val="24"/>
        </w:rPr>
        <w:t xml:space="preserve">, Federación de departamentos, </w:t>
      </w:r>
      <w:r w:rsidRPr="473A76FC" w:rsidR="0F06C2EA">
        <w:rPr>
          <w:rFonts w:ascii="Calibri" w:hAnsi="Calibri" w:eastAsia="Calibri" w:cs="Calibri"/>
          <w:b w:val="0"/>
          <w:bCs w:val="0"/>
          <w:i w:val="0"/>
          <w:iCs w:val="0"/>
          <w:sz w:val="24"/>
          <w:szCs w:val="24"/>
        </w:rPr>
        <w:t>Asocapitales</w:t>
      </w:r>
      <w:r w:rsidRPr="473A76FC" w:rsidR="0F06C2EA">
        <w:rPr>
          <w:rFonts w:ascii="Calibri" w:hAnsi="Calibri" w:eastAsia="Calibri" w:cs="Calibri"/>
          <w:b w:val="0"/>
          <w:bCs w:val="0"/>
          <w:i w:val="0"/>
          <w:iCs w:val="0"/>
          <w:sz w:val="24"/>
          <w:szCs w:val="24"/>
        </w:rPr>
        <w:t xml:space="preserve">), </w:t>
      </w:r>
      <w:r w:rsidRPr="473A76FC" w:rsidR="6D64E35A">
        <w:rPr>
          <w:rFonts w:ascii="Calibri" w:hAnsi="Calibri" w:eastAsia="Calibri" w:cs="Calibri"/>
          <w:b w:val="0"/>
          <w:bCs w:val="0"/>
          <w:i w:val="0"/>
          <w:iCs w:val="0"/>
          <w:sz w:val="24"/>
          <w:szCs w:val="24"/>
        </w:rPr>
        <w:t xml:space="preserve">con el fin de </w:t>
      </w:r>
      <w:r w:rsidRPr="473A76FC" w:rsidR="0F06C2EA">
        <w:rPr>
          <w:rFonts w:ascii="Calibri" w:hAnsi="Calibri" w:eastAsia="Calibri" w:cs="Calibri"/>
          <w:b w:val="0"/>
          <w:bCs w:val="0"/>
          <w:i w:val="0"/>
          <w:iCs w:val="0"/>
          <w:sz w:val="24"/>
          <w:szCs w:val="24"/>
        </w:rPr>
        <w:t xml:space="preserve">que el sector </w:t>
      </w:r>
      <w:r w:rsidRPr="473A76FC" w:rsidR="00B604A2">
        <w:rPr>
          <w:rFonts w:ascii="Calibri" w:hAnsi="Calibri" w:eastAsia="Calibri" w:cs="Calibri"/>
          <w:b w:val="0"/>
          <w:bCs w:val="0"/>
          <w:i w:val="0"/>
          <w:iCs w:val="0"/>
          <w:sz w:val="24"/>
          <w:szCs w:val="24"/>
        </w:rPr>
        <w:t>minero energético</w:t>
      </w:r>
      <w:r w:rsidRPr="473A76FC" w:rsidR="0F06C2EA">
        <w:rPr>
          <w:rFonts w:ascii="Calibri" w:hAnsi="Calibri" w:eastAsia="Calibri" w:cs="Calibri"/>
          <w:b w:val="0"/>
          <w:bCs w:val="0"/>
          <w:i w:val="0"/>
          <w:iCs w:val="0"/>
          <w:sz w:val="24"/>
          <w:szCs w:val="24"/>
        </w:rPr>
        <w:t xml:space="preserve"> pueda presentar una oferta institucional clara y coordinada en espacios regionales</w:t>
      </w:r>
      <w:r w:rsidRPr="473A76FC" w:rsidR="2FBD8678">
        <w:rPr>
          <w:rFonts w:ascii="Calibri" w:hAnsi="Calibri" w:eastAsia="Calibri" w:cs="Calibri"/>
          <w:b w:val="0"/>
          <w:bCs w:val="0"/>
          <w:i w:val="0"/>
          <w:iCs w:val="0"/>
          <w:sz w:val="24"/>
          <w:szCs w:val="24"/>
        </w:rPr>
        <w:t xml:space="preserve">, que también inciden en la agenda del </w:t>
      </w:r>
      <w:r w:rsidRPr="473A76FC" w:rsidR="0F06C2EA">
        <w:rPr>
          <w:rFonts w:ascii="Calibri" w:hAnsi="Calibri" w:eastAsia="Calibri" w:cs="Calibri"/>
          <w:b w:val="0"/>
          <w:bCs w:val="0"/>
          <w:i w:val="0"/>
          <w:iCs w:val="0"/>
          <w:sz w:val="24"/>
          <w:szCs w:val="24"/>
        </w:rPr>
        <w:t>Congreso. Estas recomendaciones muestran que los propios actores identifican como déficit crítico la falta de un diseño institucional que articule capacidades técnicas, políticas y territoriales en una estrategia de relacionamiento que acompañe el desarrollo de la transición energética justa.</w:t>
      </w:r>
    </w:p>
    <w:p w:rsidR="728D43C0" w:rsidP="473A76FC" w:rsidRDefault="728D43C0" w14:paraId="325B91B1" w14:textId="6253357B">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after="0"/>
        <w:jc w:val="both"/>
      </w:pPr>
      <w:r w:rsidRPr="473A76FC" w:rsidR="728D43C0">
        <w:rPr>
          <w:rFonts w:ascii="Calibri" w:hAnsi="Calibri" w:eastAsia="Calibri" w:cs="Calibri"/>
          <w:b w:val="1"/>
          <w:bCs w:val="1"/>
          <w:i w:val="0"/>
          <w:iCs w:val="0"/>
          <w:color w:val="BF9000"/>
          <w:sz w:val="24"/>
          <w:szCs w:val="24"/>
        </w:rPr>
        <w:t>II. Análisis solicitudes Grupo de Asuntos Legislativos 2022</w:t>
      </w:r>
      <w:r w:rsidRPr="473A76FC" w:rsidR="5539F7E9">
        <w:rPr>
          <w:rFonts w:ascii="Calibri" w:hAnsi="Calibri" w:eastAsia="Calibri" w:cs="Calibri"/>
          <w:b w:val="1"/>
          <w:bCs w:val="1"/>
          <w:i w:val="0"/>
          <w:iCs w:val="0"/>
          <w:color w:val="BF9000"/>
          <w:sz w:val="24"/>
          <w:szCs w:val="24"/>
        </w:rPr>
        <w:t xml:space="preserve"> – </w:t>
      </w:r>
      <w:r w:rsidRPr="473A76FC" w:rsidR="728D43C0">
        <w:rPr>
          <w:rFonts w:ascii="Calibri" w:hAnsi="Calibri" w:eastAsia="Calibri" w:cs="Calibri"/>
          <w:b w:val="1"/>
          <w:bCs w:val="1"/>
          <w:i w:val="0"/>
          <w:iCs w:val="0"/>
          <w:color w:val="BF9000"/>
          <w:sz w:val="24"/>
          <w:szCs w:val="24"/>
        </w:rPr>
        <w:t>2026</w:t>
      </w:r>
    </w:p>
    <w:p w:rsidR="473A76FC" w:rsidP="473A76FC" w:rsidRDefault="473A76FC" w14:paraId="77A1FC37" w14:textId="0EBFA5AB">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after="0"/>
        <w:jc w:val="both"/>
        <w:rPr>
          <w:rFonts w:ascii="Calibri" w:hAnsi="Calibri" w:eastAsia="Calibri" w:cs="Calibri"/>
          <w:b w:val="1"/>
          <w:bCs w:val="1"/>
          <w:i w:val="0"/>
          <w:iCs w:val="0"/>
          <w:color w:val="BF9000"/>
          <w:sz w:val="24"/>
          <w:szCs w:val="24"/>
        </w:rPr>
      </w:pPr>
    </w:p>
    <w:p w:rsidR="34870BFF" w:rsidP="473A76FC" w:rsidRDefault="34870BFF" w14:paraId="30CDC330" w14:textId="00880D2C">
      <w:pPr>
        <w:pStyle w:val="Prrafodelista"/>
        <w:numPr>
          <w:ilvl w:val="0"/>
          <w:numId w:val="62"/>
        </w:numPr>
        <w:bidi w:val="0"/>
        <w:spacing w:before="0" w:beforeAutospacing="off" w:after="0" w:afterAutospacing="off"/>
        <w:jc w:val="both"/>
        <w:rPr>
          <w:rFonts w:ascii="Calibri" w:hAnsi="Calibri" w:eastAsia="Calibri" w:cs="Calibri"/>
          <w:b w:val="1"/>
          <w:bCs w:val="1"/>
          <w:i w:val="0"/>
          <w:iCs w:val="0"/>
          <w:noProof w:val="0"/>
          <w:color w:val="BF9000"/>
          <w:sz w:val="24"/>
          <w:szCs w:val="24"/>
          <w:lang w:val="es-CO"/>
        </w:rPr>
      </w:pPr>
      <w:r w:rsidRPr="473A76FC" w:rsidR="34870BFF">
        <w:rPr>
          <w:rFonts w:ascii="Calibri" w:hAnsi="Calibri" w:eastAsia="Calibri" w:cs="Calibri"/>
          <w:b w:val="1"/>
          <w:bCs w:val="1"/>
          <w:i w:val="0"/>
          <w:iCs w:val="0"/>
          <w:noProof w:val="0"/>
          <w:color w:val="BF9000"/>
          <w:sz w:val="24"/>
          <w:szCs w:val="24"/>
          <w:lang w:val="es-CO" w:eastAsia="es-CO" w:bidi="ar-SA"/>
        </w:rPr>
        <w:t>Solicitudes de información</w:t>
      </w:r>
    </w:p>
    <w:p w:rsidR="473A76FC" w:rsidP="473A76FC" w:rsidRDefault="473A76FC" w14:paraId="10B9D8A5" w14:textId="7B21DB07">
      <w:pPr>
        <w:pStyle w:val="Prrafodelista"/>
        <w:bidi w:val="0"/>
        <w:spacing w:before="0" w:beforeAutospacing="off" w:after="0" w:afterAutospacing="off"/>
        <w:ind w:left="720"/>
        <w:jc w:val="both"/>
        <w:rPr>
          <w:rFonts w:ascii="Calibri" w:hAnsi="Calibri" w:eastAsia="Calibri" w:cs="Calibri"/>
          <w:b w:val="1"/>
          <w:bCs w:val="1"/>
          <w:i w:val="0"/>
          <w:iCs w:val="0"/>
          <w:noProof w:val="0"/>
          <w:color w:val="BF9000"/>
          <w:sz w:val="24"/>
          <w:szCs w:val="24"/>
          <w:lang w:val="es-CO"/>
        </w:rPr>
      </w:pPr>
    </w:p>
    <w:p w:rsidR="34870BFF" w:rsidP="473A76FC" w:rsidRDefault="34870BFF" w14:paraId="09946F9E" w14:textId="54910FB1">
      <w:pPr>
        <w:pStyle w:val="Normal"/>
        <w:bidi w:val="0"/>
        <w:spacing w:before="0" w:beforeAutospacing="off" w:after="0" w:afterAutospacing="off"/>
        <w:ind w:left="0"/>
        <w:jc w:val="both"/>
      </w:pPr>
      <w:r w:rsidRPr="473A76FC" w:rsidR="34870BFF">
        <w:rPr>
          <w:rFonts w:ascii="Calibri" w:hAnsi="Calibri" w:eastAsia="Calibri" w:cs="Calibri"/>
          <w:noProof w:val="0"/>
          <w:sz w:val="24"/>
          <w:szCs w:val="24"/>
          <w:lang w:val="es-CO"/>
        </w:rPr>
        <w:t>En</w:t>
      </w:r>
      <w:r w:rsidRPr="473A76FC" w:rsidR="34870BFF">
        <w:rPr>
          <w:rFonts w:ascii="Calibri" w:hAnsi="Calibri" w:eastAsia="Calibri" w:cs="Calibri"/>
          <w:noProof w:val="0"/>
          <w:sz w:val="24"/>
          <w:szCs w:val="24"/>
          <w:lang w:val="es-CO"/>
        </w:rPr>
        <w:t xml:space="preserve"> este apartado se presentarán los hallazgos identificados en la matriz de solicitudes de información enviadas por el Congreso de la República al Ministerio de Minas y Energía, correspondientes a las ocho legislaturas (del 20 de julio al 16 de diciembre y del 16 de febrero al 20 de junio) del periodo de gobierno del presidente Gustavo Petro 2022–2026.</w:t>
      </w:r>
    </w:p>
    <w:p w:rsidR="473A76FC" w:rsidP="473A76FC" w:rsidRDefault="473A76FC" w14:paraId="0D9DDE0C" w14:textId="5ED483DF">
      <w:pPr>
        <w:pStyle w:val="Normal"/>
        <w:bidi w:val="0"/>
        <w:spacing w:before="0" w:beforeAutospacing="off" w:after="0" w:afterAutospacing="off"/>
        <w:ind w:left="0"/>
        <w:jc w:val="both"/>
        <w:rPr>
          <w:rFonts w:ascii="Calibri" w:hAnsi="Calibri" w:eastAsia="Calibri" w:cs="Calibri"/>
          <w:noProof w:val="0"/>
          <w:sz w:val="24"/>
          <w:szCs w:val="24"/>
          <w:lang w:val="es-CO"/>
        </w:rPr>
      </w:pPr>
    </w:p>
    <w:p w:rsidR="34870BFF" w:rsidP="473A76FC" w:rsidRDefault="34870BFF" w14:paraId="4037254D" w14:textId="64F1A239">
      <w:pPr>
        <w:pStyle w:val="Normal"/>
        <w:bidi w:val="0"/>
        <w:spacing w:before="0" w:beforeAutospacing="off" w:after="0" w:afterAutospacing="off"/>
        <w:ind w:left="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Figura 1</w:t>
      </w:r>
    </w:p>
    <w:p w:rsidR="34870BFF" w:rsidP="473A76FC" w:rsidRDefault="34870BFF" w14:paraId="3739AA1D" w14:textId="4D79421D">
      <w:pPr>
        <w:pStyle w:val="Normal"/>
        <w:bidi w:val="0"/>
        <w:spacing w:before="0" w:beforeAutospacing="off" w:after="0" w:afterAutospacing="off"/>
        <w:ind w:left="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Solicitudes de información del Congreso al GAL – MME 2022-2026</w:t>
      </w:r>
    </w:p>
    <w:p w:rsidR="0069441A" w:rsidP="473A76FC" w:rsidRDefault="0069441A" w14:paraId="000E1D29" w14:textId="6E184E3E">
      <w:pPr>
        <w:pStyle w:val="Normal"/>
        <w:bidi w:val="0"/>
        <w:spacing w:before="0" w:beforeAutospacing="off" w:after="0" w:afterAutospacing="off"/>
        <w:ind w:left="0"/>
        <w:jc w:val="both"/>
      </w:pPr>
      <w:r w:rsidR="0069441A">
        <w:drawing>
          <wp:inline wp14:editId="56EDAAED" wp14:anchorId="2FA8FD5B">
            <wp:extent cx="4968670" cy="2324302"/>
            <wp:effectExtent l="0" t="0" r="0" b="0"/>
            <wp:docPr id="117919796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79197962" name="Picture 1179197962"/>
                    <pic:cNvPicPr/>
                  </pic:nvPicPr>
                  <pic:blipFill>
                    <a:blip xmlns:r="http://schemas.openxmlformats.org/officeDocument/2006/relationships" r:embed="rId576186720">
                      <a:extLst>
                        <a:ext uri="{28A0092B-C50C-407E-A947-70E740481C1C}">
                          <a14:useLocalDpi xmlns:a14="http://schemas.microsoft.com/office/drawing/2010/main"/>
                        </a:ext>
                      </a:extLst>
                    </a:blip>
                    <a:stretch>
                      <a:fillRect/>
                    </a:stretch>
                  </pic:blipFill>
                  <pic:spPr>
                    <a:xfrm>
                      <a:off x="0" y="0"/>
                      <a:ext cx="4968670" cy="2324302"/>
                    </a:xfrm>
                    <a:prstGeom prst="rect">
                      <a:avLst/>
                    </a:prstGeom>
                  </pic:spPr>
                </pic:pic>
              </a:graphicData>
            </a:graphic>
          </wp:inline>
        </w:drawing>
      </w:r>
    </w:p>
    <w:p w:rsidR="34870BFF" w:rsidP="473A76FC" w:rsidRDefault="34870BFF" w14:paraId="3E4AE7EF" w14:textId="198CD566">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499D8691" w14:textId="16F5ACF3">
      <w:pPr>
        <w:bidi w:val="0"/>
        <w:jc w:val="both"/>
      </w:pPr>
      <w:r w:rsidRPr="473A76FC" w:rsidR="34870BFF">
        <w:rPr>
          <w:rFonts w:ascii="Calibri" w:hAnsi="Calibri" w:eastAsia="Calibri" w:cs="Calibri"/>
          <w:noProof w:val="0"/>
          <w:sz w:val="24"/>
          <w:szCs w:val="24"/>
          <w:lang w:val="es-CO"/>
        </w:rPr>
        <w:t>Cabe resaltar que el procedimiento para el registro de solicitudes del Grupo de Asuntos Legislativos fue modificado en 2024, con el fin de crear un espacio que concentrara la gestión del relacionamiento entre el Ministerio y el Congreso y permitiera fortalecer el seguimiento sistemático de la actividad legislativa frente al sector minero</w:t>
      </w:r>
      <w:r>
        <w:noBreakHyphen/>
      </w:r>
      <w:r w:rsidRPr="473A76FC" w:rsidR="34870BFF">
        <w:rPr>
          <w:rFonts w:ascii="Calibri" w:hAnsi="Calibri" w:eastAsia="Calibri" w:cs="Calibri"/>
          <w:noProof w:val="0"/>
          <w:sz w:val="24"/>
          <w:szCs w:val="24"/>
          <w:lang w:val="es-CO"/>
        </w:rPr>
        <w:t xml:space="preserve">energético. En el último año, es decir, en las dos últimas legislaturas entre el segundo semestre de 2025 y el primer semestre de 2026, periodo en el cual se configuró la estrategia de relacionamiento con el Congreso actual, el número de solicitudes descendió en un 33%, pasando de 429 a 289 en comparación con el mismo periodo de 2024 (segunda y primera legislatura). </w:t>
      </w:r>
      <w:r w:rsidRPr="473A76FC" w:rsidR="34870BFF">
        <w:rPr>
          <w:rFonts w:ascii="Calibri" w:hAnsi="Calibri" w:eastAsia="Calibri" w:cs="Calibri"/>
          <w:noProof w:val="0"/>
          <w:sz w:val="24"/>
          <w:szCs w:val="24"/>
          <w:lang w:val="es-CO"/>
        </w:rPr>
        <w:t>Este descenso no sólo refleja una variación cuantitativa en la demanda de información, sino también el impacto inicial de una estrategia de relacionamiento más estructurada, orientada a ordenar las interacciones con el Legislativo y a anticipar sus requerimientos.</w:t>
      </w:r>
    </w:p>
    <w:p w:rsidR="34870BFF" w:rsidP="473A76FC" w:rsidRDefault="34870BFF" w14:paraId="15D3A221" w14:textId="0FD6141A">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Tabla 1</w:t>
      </w:r>
    </w:p>
    <w:p w:rsidR="34870BFF" w:rsidP="473A76FC" w:rsidRDefault="34870BFF" w14:paraId="488B2BC5" w14:textId="1EB6922F">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Solicitudes presentadas por partidos políticos al GAL – MME 2022-2026</w:t>
      </w:r>
    </w:p>
    <w:tbl>
      <w:tblPr>
        <w:tblStyle w:val="GridTable3-Accent4"/>
        <w:bidiVisual w:val="0"/>
        <w:tblW w:w="0" w:type="auto"/>
        <w:tblLook w:val="04A0" w:firstRow="1" w:lastRow="0" w:firstColumn="1" w:lastColumn="0" w:noHBand="0" w:noVBand="1"/>
      </w:tblPr>
      <w:tblGrid>
        <w:gridCol w:w="2509"/>
        <w:gridCol w:w="1188"/>
        <w:gridCol w:w="1245"/>
        <w:gridCol w:w="1094"/>
        <w:gridCol w:w="1213"/>
        <w:gridCol w:w="1028"/>
        <w:gridCol w:w="1057"/>
      </w:tblGrid>
      <w:tr w:rsidR="473A76FC" w:rsidTr="473A76FC" w14:paraId="347B6E16">
        <w:trPr>
          <w:trHeight w:val="285"/>
        </w:trPr>
        <w:tc>
          <w:tcPr>
            <w:cnfStyle w:val="001000000100" w:firstRow="0" w:lastRow="0" w:firstColumn="1" w:lastColumn="0" w:oddVBand="0" w:evenVBand="0" w:oddHBand="0" w:evenHBand="0" w:firstRowFirstColumn="1" w:firstRowLastColumn="0" w:lastRowFirstColumn="0" w:lastRowLastColumn="0"/>
            <w:tcW w:w="2509"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7336D354" w14:textId="4D9BCBEA">
            <w:pPr>
              <w:bidi w:val="0"/>
              <w:spacing w:before="0" w:beforeAutospacing="off" w:after="0" w:afterAutospacing="off"/>
              <w:jc w:val="right"/>
            </w:pPr>
            <w:r w:rsidRPr="473A76FC" w:rsidR="473A76FC">
              <w:rPr>
                <w:rFonts w:ascii="Calibri" w:hAnsi="Calibri" w:eastAsia="Calibri" w:cs="Calibri"/>
                <w:b w:val="1"/>
                <w:bCs w:val="1"/>
                <w:i w:val="1"/>
                <w:iCs w:val="1"/>
                <w:color w:val="000000" w:themeColor="text1" w:themeTint="FF" w:themeShade="FF"/>
                <w:sz w:val="22"/>
                <w:szCs w:val="22"/>
              </w:rPr>
              <w:t>Partido político</w:t>
            </w:r>
          </w:p>
        </w:tc>
        <w:tc>
          <w:tcPr>
            <w:cnfStyle w:val="000000000000" w:firstRow="0" w:lastRow="0" w:firstColumn="0" w:lastColumn="0" w:oddVBand="0" w:evenVBand="0" w:oddHBand="0" w:evenHBand="0" w:firstRowFirstColumn="0" w:firstRowLastColumn="0" w:lastRowFirstColumn="0" w:lastRowLastColumn="0"/>
            <w:tcW w:w="1188"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32F93023" w14:textId="7F84CA7A">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2023</w:t>
            </w:r>
          </w:p>
        </w:tc>
        <w:tc>
          <w:tcPr>
            <w:cnfStyle w:val="000000000000" w:firstRow="0" w:lastRow="0" w:firstColumn="0" w:lastColumn="0" w:oddVBand="0" w:evenVBand="0" w:oddHBand="0" w:evenHBand="0" w:firstRowFirstColumn="0" w:firstRowLastColumn="0" w:lastRowFirstColumn="0" w:lastRowLastColumn="0"/>
            <w:tcW w:w="1245"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75945EEC" w14:textId="2BAE2758">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2024</w:t>
            </w:r>
          </w:p>
        </w:tc>
        <w:tc>
          <w:tcPr>
            <w:cnfStyle w:val="000000000000" w:firstRow="0" w:lastRow="0" w:firstColumn="0" w:lastColumn="0" w:oddVBand="0" w:evenVBand="0" w:oddHBand="0" w:evenHBand="0" w:firstRowFirstColumn="0" w:firstRowLastColumn="0" w:lastRowFirstColumn="0" w:lastRowLastColumn="0"/>
            <w:tcW w:w="1094"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2459ED42" w14:textId="2AC492B0">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2025</w:t>
            </w:r>
          </w:p>
        </w:tc>
        <w:tc>
          <w:tcPr>
            <w:cnfStyle w:val="000000000000" w:firstRow="0" w:lastRow="0" w:firstColumn="0" w:lastColumn="0" w:oddVBand="0" w:evenVBand="0" w:oddHBand="0" w:evenHBand="0" w:firstRowFirstColumn="0" w:firstRowLastColumn="0" w:lastRowFirstColumn="0" w:lastRowLastColumn="0"/>
            <w:tcW w:w="1213"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24C42789" w14:textId="54904958">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2026</w:t>
            </w:r>
          </w:p>
        </w:tc>
        <w:tc>
          <w:tcPr>
            <w:cnfStyle w:val="000000000000" w:firstRow="0" w:lastRow="0" w:firstColumn="0" w:lastColumn="0" w:oddVBand="0" w:evenVBand="0" w:oddHBand="0" w:evenHBand="0" w:firstRowFirstColumn="0" w:firstRowLastColumn="0" w:lastRowFirstColumn="0" w:lastRowLastColumn="0"/>
            <w:tcW w:w="1028"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1E8B317E" w14:textId="4E69D304">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Total</w:t>
            </w:r>
          </w:p>
        </w:tc>
        <w:tc>
          <w:tcPr>
            <w:cnfStyle w:val="000000000000" w:firstRow="0" w:lastRow="0" w:firstColumn="0" w:lastColumn="0" w:oddVBand="0" w:evenVBand="0" w:oddHBand="0" w:evenHBand="0" w:firstRowFirstColumn="0" w:firstRowLastColumn="0" w:lastRowFirstColumn="0" w:lastRowLastColumn="0"/>
            <w:tcW w:w="1057"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30073DAD" w14:textId="05B17B44">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w:t>
            </w:r>
          </w:p>
        </w:tc>
      </w:tr>
      <w:tr w:rsidR="473A76FC" w:rsidTr="473A76FC" w14:paraId="2EFB0E92">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single" w:color="FFD966" w:sz="8"/>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6C589D4F" w14:textId="68F4D5F5">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Centro democrático</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4ACB725" w14:textId="3A824E2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16</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FB01487" w14:textId="7DB801A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51</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A731F82" w14:textId="22B7038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82</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26BD713" w14:textId="2442855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17</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28815C91" w14:textId="3B3F292F">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166</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E2B9B8B" w14:textId="77A8748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21%</w:t>
            </w:r>
          </w:p>
        </w:tc>
      </w:tr>
      <w:tr w:rsidR="473A76FC" w:rsidTr="473A76FC" w14:paraId="6FA1CDF9">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210E4DDF" w14:textId="747A60FF">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Pacto histórico</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F6A8E7F" w14:textId="2E837A0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13</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CCF950A" w14:textId="1487A6B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36</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BCBD1D3" w14:textId="13E48C2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84</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4BF1F90" w14:textId="6CCC706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33</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22FDC47" w14:textId="7A08F92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166</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FD00C06" w14:textId="5D4C38D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21%</w:t>
            </w:r>
          </w:p>
        </w:tc>
      </w:tr>
      <w:tr w:rsidR="473A76FC" w:rsidTr="473A76FC" w14:paraId="7887ECC4">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2628C7E5" w14:textId="5D06966A">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Verde</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4555FE7" w14:textId="2F877D0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8BFDB78" w14:textId="4787895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32</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ABBBD91" w14:textId="747A160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44</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9911C37" w14:textId="7976440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10</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7FAD618" w14:textId="77A6D15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90</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30A6904" w14:textId="425AD61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11%</w:t>
            </w:r>
          </w:p>
        </w:tc>
      </w:tr>
      <w:tr w:rsidR="473A76FC" w:rsidTr="473A76FC" w14:paraId="0D2D12C1">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168A2FA6" w14:textId="5BC2B635">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Cambio radical</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0C20944F" w14:textId="5D582B8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0812804" w14:textId="621A0E1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36</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217426D" w14:textId="7008181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33</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299C3EB" w14:textId="3F886CE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9</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640381E" w14:textId="51C3F3A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85</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2F651A09" w14:textId="7F507AB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11%</w:t>
            </w:r>
          </w:p>
        </w:tc>
      </w:tr>
      <w:tr w:rsidR="473A76FC" w:rsidTr="473A76FC" w14:paraId="32150FCF">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6F18C858" w14:textId="0596DA32">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Liberal</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AD41851" w14:textId="4D5544C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7BF1DEE" w14:textId="16B29FD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14</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889D28B" w14:textId="06FD07EF">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49</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DF1B53C" w14:textId="66CE433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EAF152D" w14:textId="0EA1C59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70</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0C78881" w14:textId="1BCD54A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9%</w:t>
            </w:r>
          </w:p>
        </w:tc>
      </w:tr>
      <w:tr w:rsidR="473A76FC" w:rsidTr="473A76FC" w14:paraId="049AE31C">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7BBC75EA" w14:textId="7AC3B2CA">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Conservador</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2C3C4C2D" w14:textId="648E23E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062610B" w14:textId="1DDF896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14</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AF37EC4" w14:textId="60BAE55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27</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F80C04D" w14:textId="7693885F">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3840D30" w14:textId="46D62D7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53</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E19932A" w14:textId="5960FF2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r>
      <w:tr w:rsidR="473A76FC" w:rsidTr="473A76FC" w14:paraId="5A1DFC60">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2CC7FECF" w14:textId="26A8C9E4">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La U</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4CAF8A4" w14:textId="74E41C4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B52AFA7" w14:textId="3CD902E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13</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037FA91" w14:textId="3793C24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22</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28DB651C" w14:textId="26FF12B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12</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70BC278" w14:textId="7D78EA1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52</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6FECD53" w14:textId="7EF4240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r>
      <w:tr w:rsidR="473A76FC" w:rsidTr="473A76FC" w14:paraId="1042A82E">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7838DC3E" w14:textId="7855EDCC">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CITREP</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BE6AAB2" w14:textId="3951B2E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0B4E8876" w14:textId="4C0B4D3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11</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27C05EE" w14:textId="3356412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22</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F7585FD" w14:textId="6CFE7C2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2AF0B3C3" w14:textId="096529B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39</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98DA30B" w14:textId="5009BD3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w:t>
            </w:r>
          </w:p>
        </w:tc>
      </w:tr>
      <w:tr w:rsidR="473A76FC" w:rsidTr="473A76FC" w14:paraId="65E95783">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4C7F43B2" w14:textId="108BF08D">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MIRA</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26073DB" w14:textId="3F08568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2A81152" w14:textId="5E85009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ECA478B" w14:textId="2C53C4B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23BD886C" w14:textId="5EC0E35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C82ABA6" w14:textId="30E0ED3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19</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3206AAC" w14:textId="0AAB070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r>
      <w:tr w:rsidR="473A76FC" w:rsidTr="473A76FC" w14:paraId="7EEF52D2">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60F2A451" w14:textId="31CEB7D1">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Comunes</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8583116" w14:textId="53A5F248">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85E8090" w14:textId="1604D10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16E977A" w14:textId="370A4DD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10</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8C7EF30" w14:textId="150AFF9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D399943" w14:textId="18DAC476">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18</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239324C" w14:textId="326863F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r>
      <w:tr w:rsidR="473A76FC" w:rsidTr="473A76FC" w14:paraId="5980F3ED">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149AF02A" w14:textId="29172A5A">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N/A</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2E3BA1E" w14:textId="53136C60">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EFB8E4F" w14:textId="5D8EA5A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04E1A64" w14:textId="3BC314B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6</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4D5C043" w14:textId="43270A3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721082C" w14:textId="307E7F5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9</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4360578" w14:textId="6220C24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r>
      <w:tr w:rsidR="473A76FC" w:rsidTr="473A76FC" w14:paraId="252786BC">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68556AE3" w14:textId="70D80C1B">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Centro esperanza</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08D81EF5" w14:textId="625B520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8CBBD13" w14:textId="4EC3B23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755246C" w14:textId="3078B4A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1867CEE" w14:textId="6B2EFD18">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28A246FC" w14:textId="4814135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6</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9A876BB" w14:textId="19F555D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r>
      <w:tr w:rsidR="473A76FC" w:rsidTr="473A76FC" w14:paraId="447168AA">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40FF2F5D" w14:textId="40D975FC">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Afro</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871DC26" w14:textId="6381CD82">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A754121" w14:textId="6C7BCD1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CC117F9" w14:textId="46826F36">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1BC190B" w14:textId="3DDB1D5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E7BFEB9" w14:textId="7966A886">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6</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04C438C" w14:textId="1883539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r>
      <w:tr w:rsidR="473A76FC" w:rsidTr="473A76FC" w14:paraId="0122AD0A">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49FE277F" w14:textId="65F4810E">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Fuerza ciudadana</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882631B" w14:textId="0F98254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B72B283" w14:textId="3E90A872">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5DBB788" w14:textId="60E8CCEF">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9550437" w14:textId="37D0357C">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ED7D7ED" w14:textId="6ACD4AC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6</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DB59D90" w14:textId="1FDE2FB6">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r>
      <w:tr w:rsidR="473A76FC" w:rsidTr="473A76FC" w14:paraId="69B71368">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1B8F28DD" w14:textId="012A94C6">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Liga anticorrupción</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94C1AAF" w14:textId="54FBE253">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1C8B6D7" w14:textId="41AD03E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5E9C357" w14:textId="725B817F">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EE4BE8D" w14:textId="1D6C9B0F">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7419181" w14:textId="73043B2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2FBD944C" w14:textId="0219C37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r>
      <w:tr w:rsidR="473A76FC" w:rsidTr="473A76FC" w14:paraId="64F59728">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58CCDC74" w14:textId="16D0A7FF">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Verde-oxígeno</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0C90B27B" w14:textId="12736208">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F572A29" w14:textId="1198130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0B296A1" w14:textId="0760CFE4">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70AEADB" w14:textId="3182741F">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A5DDBDC" w14:textId="42334C4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AC7273A" w14:textId="5C0F610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0%</w:t>
            </w:r>
          </w:p>
        </w:tc>
      </w:tr>
      <w:tr w:rsidR="473A76FC" w:rsidTr="473A76FC" w14:paraId="4F1A821A">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1E44F8DF" w14:textId="3DF625D6">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MAIS</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1631FD0" w14:textId="34C227A5">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9136927" w14:textId="48994600">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3158C2D" w14:textId="2DC3ED83">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CC8E3D8" w14:textId="437F012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5C37C58" w14:textId="07534E6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69CA093" w14:textId="01D6BDD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0%</w:t>
            </w:r>
          </w:p>
        </w:tc>
      </w:tr>
      <w:tr w:rsidR="473A76FC" w:rsidTr="473A76FC" w14:paraId="3642DEB1">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7D0BE7AE" w14:textId="6E4846EE">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AICO</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F857D95" w14:textId="7857334B">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5588DC4" w14:textId="6F8D8FB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8098A1C" w14:textId="0C374C8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076BC6BA" w14:textId="033664A0">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7836400" w14:textId="5DB4F2DF">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A569437" w14:textId="4C36100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0%</w:t>
            </w:r>
          </w:p>
        </w:tc>
      </w:tr>
      <w:tr w:rsidR="473A76FC" w:rsidTr="473A76FC" w14:paraId="5867A261">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6EBFA780" w14:textId="07634F53">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Colombia justa libres</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F9D4C9D" w14:textId="31AC089A">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647A8F4" w14:textId="0EDEB752">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2007CB6" w14:textId="44214ED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3807A40" w14:textId="3BE4DC5E">
            <w:pPr>
              <w:bidi w:val="0"/>
              <w:spacing w:before="0" w:beforeAutospacing="off" w:after="0" w:afterAutospacing="off"/>
            </w:pPr>
            <w:r w:rsidRPr="473A76FC" w:rsidR="473A76FC">
              <w:rPr>
                <w:rFonts w:ascii="Calibri" w:hAnsi="Calibri" w:eastAsia="Calibri" w:cs="Calibri"/>
                <w:color w:val="000000" w:themeColor="text1" w:themeTint="FF" w:themeShade="FF"/>
                <w:sz w:val="22"/>
                <w:szCs w:val="22"/>
              </w:rPr>
              <w:t xml:space="preserve"> </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F861C30" w14:textId="750A5D8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0323D76" w14:textId="3BF613D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0%</w:t>
            </w:r>
          </w:p>
        </w:tc>
      </w:tr>
      <w:tr w:rsidR="473A76FC" w:rsidTr="473A76FC" w14:paraId="02853804">
        <w:trPr>
          <w:trHeight w:val="285"/>
        </w:trPr>
        <w:tc>
          <w:tcPr>
            <w:cnfStyle w:val="001000000000" w:firstRow="0" w:lastRow="0" w:firstColumn="1" w:lastColumn="0" w:oddVBand="0" w:evenVBand="0" w:oddHBand="0" w:evenHBand="0" w:firstRowFirstColumn="0" w:firstRowLastColumn="0" w:lastRowFirstColumn="0" w:lastRowLastColumn="0"/>
            <w:tcW w:w="2509"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630B188C" w14:textId="7B7D5470">
            <w:pPr>
              <w:bidi w:val="0"/>
              <w:spacing w:before="0" w:beforeAutospacing="off" w:after="0" w:afterAutospacing="off"/>
              <w:jc w:val="right"/>
            </w:pPr>
            <w:r w:rsidRPr="473A76FC" w:rsidR="473A76FC">
              <w:rPr>
                <w:rFonts w:ascii="Calibri" w:hAnsi="Calibri" w:eastAsia="Calibri" w:cs="Calibri"/>
                <w:b w:val="1"/>
                <w:bCs w:val="1"/>
                <w:i w:val="1"/>
                <w:iCs w:val="1"/>
                <w:color w:val="000000" w:themeColor="text1" w:themeTint="FF" w:themeShade="FF"/>
                <w:sz w:val="22"/>
                <w:szCs w:val="22"/>
              </w:rPr>
              <w:t>Total</w:t>
            </w:r>
          </w:p>
        </w:tc>
        <w:tc>
          <w:tcPr>
            <w:cnfStyle w:val="000000000000" w:firstRow="0" w:lastRow="0" w:firstColumn="0" w:lastColumn="0" w:oddVBand="0" w:evenVBand="0" w:oddHBand="0" w:evenHBand="0" w:firstRowFirstColumn="0" w:firstRowLastColumn="0" w:lastRowFirstColumn="0" w:lastRowLastColumn="0"/>
            <w:tcW w:w="118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24B9C4EB" w14:textId="6B7DD944">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60</w:t>
            </w:r>
          </w:p>
        </w:tc>
        <w:tc>
          <w:tcPr>
            <w:cnfStyle w:val="000000000000" w:firstRow="0" w:lastRow="0" w:firstColumn="0" w:lastColumn="0" w:oddVBand="0" w:evenVBand="0" w:oddHBand="0" w:evenHBand="0" w:firstRowFirstColumn="0" w:firstRowLastColumn="0" w:lastRowFirstColumn="0" w:lastRowLastColumn="0"/>
            <w:tcW w:w="124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0199B6B" w14:textId="1EAECDCB">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232</w:t>
            </w:r>
          </w:p>
        </w:tc>
        <w:tc>
          <w:tcPr>
            <w:cnfStyle w:val="000000000000" w:firstRow="0" w:lastRow="0" w:firstColumn="0" w:lastColumn="0" w:oddVBand="0" w:evenVBand="0" w:oddHBand="0" w:evenHBand="0" w:firstRowFirstColumn="0" w:firstRowLastColumn="0" w:lastRowFirstColumn="0" w:lastRowLastColumn="0"/>
            <w:tcW w:w="1094"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05E582F" w14:textId="7C1ED227">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398</w:t>
            </w:r>
          </w:p>
        </w:tc>
        <w:tc>
          <w:tcPr>
            <w:cnfStyle w:val="000000000000" w:firstRow="0" w:lastRow="0" w:firstColumn="0" w:lastColumn="0" w:oddVBand="0" w:evenVBand="0" w:oddHBand="0" w:evenHBand="0" w:firstRowFirstColumn="0" w:firstRowLastColumn="0" w:lastRowFirstColumn="0" w:lastRowLastColumn="0"/>
            <w:tcW w:w="1213"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D51E5BF" w14:textId="4DD3C9DC">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106</w:t>
            </w:r>
          </w:p>
        </w:tc>
        <w:tc>
          <w:tcPr>
            <w:cnfStyle w:val="000000000000" w:firstRow="0" w:lastRow="0" w:firstColumn="0" w:lastColumn="0" w:oddVBand="0" w:evenVBand="0" w:oddHBand="0" w:evenHBand="0" w:firstRowFirstColumn="0" w:firstRowLastColumn="0" w:lastRowFirstColumn="0" w:lastRowLastColumn="0"/>
            <w:tcW w:w="1028"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41E06AE" w14:textId="5D882B51">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796</w:t>
            </w:r>
          </w:p>
        </w:tc>
        <w:tc>
          <w:tcPr>
            <w:cnfStyle w:val="000000000000" w:firstRow="0" w:lastRow="0" w:firstColumn="0" w:lastColumn="0" w:oddVBand="0" w:evenVBand="0" w:oddHBand="0" w:evenHBand="0" w:firstRowFirstColumn="0" w:firstRowLastColumn="0" w:lastRowFirstColumn="0" w:lastRowLastColumn="0"/>
            <w:tcW w:w="1057"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15895EE" w14:textId="560706F1">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100%</w:t>
            </w:r>
          </w:p>
        </w:tc>
      </w:tr>
    </w:tbl>
    <w:p w:rsidR="43FA8A20" w:rsidP="473A76FC" w:rsidRDefault="43FA8A20" w14:paraId="212097CE" w14:textId="26267A44">
      <w:pPr>
        <w:pStyle w:val="Normal"/>
        <w:bidi w:val="0"/>
        <w:jc w:val="both"/>
      </w:pPr>
      <w:r w:rsidRPr="473A76FC" w:rsidR="43FA8A20">
        <w:rPr>
          <w:rFonts w:ascii="Calibri" w:hAnsi="Calibri" w:eastAsia="Calibri" w:cs="Calibri"/>
          <w:noProof w:val="0"/>
          <w:sz w:val="24"/>
          <w:szCs w:val="24"/>
          <w:lang w:val="es-CO"/>
        </w:rPr>
        <w:t>F</w:t>
      </w:r>
      <w:r w:rsidRPr="473A76FC" w:rsidR="34870BFF">
        <w:rPr>
          <w:rFonts w:ascii="Calibri" w:hAnsi="Calibri" w:eastAsia="Calibri" w:cs="Calibri"/>
          <w:noProof w:val="0"/>
          <w:sz w:val="24"/>
          <w:szCs w:val="24"/>
          <w:lang w:val="es-CO"/>
        </w:rPr>
        <w:t>uente:</w:t>
      </w:r>
      <w:r w:rsidRPr="473A76FC" w:rsidR="3AF5A749">
        <w:rPr>
          <w:rFonts w:ascii="Calibri" w:hAnsi="Calibri" w:eastAsia="Calibri" w:cs="Calibri"/>
          <w:noProof w:val="0"/>
          <w:sz w:val="24"/>
          <w:szCs w:val="24"/>
          <w:lang w:val="es-CO"/>
        </w:rPr>
        <w:t xml:space="preserve"> </w:t>
      </w:r>
      <w:r w:rsidRPr="473A76FC" w:rsidR="34870BFF">
        <w:rPr>
          <w:rFonts w:ascii="Calibri" w:hAnsi="Calibri" w:eastAsia="Calibri" w:cs="Calibri"/>
          <w:noProof w:val="0"/>
          <w:sz w:val="24"/>
          <w:szCs w:val="24"/>
          <w:lang w:val="es-CO"/>
        </w:rPr>
        <w:t>Elaboración propia. Basado en: MME – GAL. Registro de solicitudes Congreso 2022-2026 con corte al 30/06/2026.</w:t>
      </w:r>
    </w:p>
    <w:p w:rsidR="34870BFF" w:rsidP="473A76FC" w:rsidRDefault="34870BFF" w14:paraId="4D4CBF9B" w14:textId="6C28B762">
      <w:pPr>
        <w:bidi w:val="0"/>
        <w:jc w:val="both"/>
      </w:pPr>
      <w:r w:rsidRPr="473A76FC" w:rsidR="34870BFF">
        <w:rPr>
          <w:rFonts w:ascii="Calibri" w:hAnsi="Calibri" w:eastAsia="Calibri" w:cs="Calibri"/>
          <w:noProof w:val="0"/>
          <w:sz w:val="24"/>
          <w:szCs w:val="24"/>
          <w:lang w:val="es-CO"/>
        </w:rPr>
        <w:t>Los partidos políticos que realizaron más solicitudes de información al Ministerio fueron el Centro democrático y el Pacto histórico en la misma proporción (166 peticiones), seguidos del partido Verde con 90, Cambio radical con 85, el partido Liberal con 70, el partido Conservador con 53 y el partido de La U con 52 peticiones. Esta concentración en fuerzas políticas con posiciones divergentes frente a la agenda gubernamental sugiere que el Ministerio se convierte en un espacio de disputa informacional entre oficialismo y oposición, lo cual exige un análisis estratégico legislativo capaz de responder de manera coherente a demandas diferenciadas sin profundizar la fragmentación de la relación Ejecutivo</w:t>
      </w:r>
      <w:r>
        <w:noBreakHyphen/>
      </w:r>
      <w:r w:rsidRPr="473A76FC" w:rsidR="34870BFF">
        <w:rPr>
          <w:rFonts w:ascii="Calibri" w:hAnsi="Calibri" w:eastAsia="Calibri" w:cs="Calibri"/>
          <w:noProof w:val="0"/>
          <w:sz w:val="24"/>
          <w:szCs w:val="24"/>
          <w:lang w:val="es-CO"/>
        </w:rPr>
        <w:t>Legislativo.</w:t>
      </w:r>
    </w:p>
    <w:p w:rsidR="34870BFF" w:rsidP="473A76FC" w:rsidRDefault="34870BFF" w14:paraId="755B49F6" w14:textId="7E7BF299">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Figura 2</w:t>
      </w:r>
    </w:p>
    <w:p w:rsidR="34870BFF" w:rsidP="473A76FC" w:rsidRDefault="34870BFF" w14:paraId="179EFF29" w14:textId="097DB0CE">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Congresistas con más solicitudes de información al GAL – MME 2022-2026</w:t>
      </w:r>
    </w:p>
    <w:p w:rsidR="13E75A16" w:rsidP="473A76FC" w:rsidRDefault="13E75A16" w14:paraId="021C1C00" w14:textId="6986ADFA">
      <w:pPr>
        <w:pStyle w:val="Normal"/>
        <w:bidi w:val="0"/>
        <w:jc w:val="both"/>
      </w:pPr>
      <w:r w:rsidR="13E75A16">
        <w:drawing>
          <wp:inline wp14:editId="00897015" wp14:anchorId="450BDBB0">
            <wp:extent cx="5121084" cy="4054191"/>
            <wp:effectExtent l="0" t="0" r="0" b="0"/>
            <wp:docPr id="47536047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75360478" name="Picture 475360478"/>
                    <pic:cNvPicPr/>
                  </pic:nvPicPr>
                  <pic:blipFill>
                    <a:blip xmlns:r="http://schemas.openxmlformats.org/officeDocument/2006/relationships" r:embed="rId833259809">
                      <a:extLst>
                        <a:ext uri="{28A0092B-C50C-407E-A947-70E740481C1C}">
                          <a14:useLocalDpi xmlns:a14="http://schemas.microsoft.com/office/drawing/2010/main"/>
                        </a:ext>
                      </a:extLst>
                    </a:blip>
                    <a:stretch>
                      <a:fillRect/>
                    </a:stretch>
                  </pic:blipFill>
                  <pic:spPr>
                    <a:xfrm>
                      <a:off x="0" y="0"/>
                      <a:ext cx="5121084" cy="4054191"/>
                    </a:xfrm>
                    <a:prstGeom prst="rect">
                      <a:avLst/>
                    </a:prstGeom>
                  </pic:spPr>
                </pic:pic>
              </a:graphicData>
            </a:graphic>
          </wp:inline>
        </w:drawing>
      </w:r>
    </w:p>
    <w:p w:rsidR="34870BFF" w:rsidP="473A76FC" w:rsidRDefault="34870BFF" w14:paraId="0EE2FDE2" w14:textId="5A6B96C8">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550439A6" w14:textId="777B78A0">
      <w:pPr>
        <w:bidi w:val="0"/>
        <w:jc w:val="both"/>
      </w:pPr>
      <w:r w:rsidRPr="473A76FC" w:rsidR="34870BFF">
        <w:rPr>
          <w:rFonts w:ascii="Calibri" w:hAnsi="Calibri" w:eastAsia="Calibri" w:cs="Calibri"/>
          <w:noProof w:val="0"/>
          <w:sz w:val="24"/>
          <w:szCs w:val="24"/>
          <w:lang w:val="es-CO"/>
        </w:rPr>
        <w:t>Entre los 20 congresistas que concentraron el mayor porcentaje de solicitudes al Ministerio en el último cuatrienio (38%), se encuentran Paloma Valencia (31), María Fernanda Cabal (27) y Paola Holguín (23), todas pertenecientes al Centro democrático. La presencia dominante de congresistas de oposición en el grupo de mayores solicitantes indica que las solicitudes de información operan como un mecanismo de control y escrutinio permanente sobre la gestión del sector minero</w:t>
      </w:r>
      <w:r>
        <w:noBreakHyphen/>
      </w:r>
      <w:r w:rsidRPr="473A76FC" w:rsidR="34870BFF">
        <w:rPr>
          <w:rFonts w:ascii="Calibri" w:hAnsi="Calibri" w:eastAsia="Calibri" w:cs="Calibri"/>
          <w:noProof w:val="0"/>
          <w:sz w:val="24"/>
          <w:szCs w:val="24"/>
          <w:lang w:val="es-CO"/>
        </w:rPr>
        <w:t>energético, lo que refuerza la necesidad de contar con capacidades institucionales de análisis legislativo que permitan procesar estas demandas sin reducir la relación a un intercambio reactivo y personalista.</w:t>
      </w:r>
    </w:p>
    <w:p w:rsidR="34870BFF" w:rsidP="473A76FC" w:rsidRDefault="34870BFF" w14:paraId="44B8EC71" w14:textId="4280C803">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Figura 3</w:t>
      </w:r>
    </w:p>
    <w:p w:rsidR="34870BFF" w:rsidP="473A76FC" w:rsidRDefault="34870BFF" w14:paraId="56F8505B" w14:textId="61E01A3F">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Solicitudes de información del Congreso al GAL - MME por corporación 2022-2026</w:t>
      </w:r>
    </w:p>
    <w:p w:rsidR="03647F97" w:rsidP="473A76FC" w:rsidRDefault="03647F97" w14:paraId="7D2B0A46" w14:textId="0814FBE9">
      <w:pPr>
        <w:pStyle w:val="Normal"/>
        <w:bidi w:val="0"/>
        <w:jc w:val="both"/>
      </w:pPr>
      <w:r w:rsidR="03647F97">
        <w:drawing>
          <wp:inline wp14:editId="58EE595A" wp14:anchorId="7227A5B8">
            <wp:extent cx="3063505" cy="1806097"/>
            <wp:effectExtent l="0" t="0" r="0" b="0"/>
            <wp:docPr id="63002164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30021646" name="Picture 630021646"/>
                    <pic:cNvPicPr/>
                  </pic:nvPicPr>
                  <pic:blipFill>
                    <a:blip xmlns:r="http://schemas.openxmlformats.org/officeDocument/2006/relationships" r:embed="rId161856553">
                      <a:extLst>
                        <a:ext uri="{28A0092B-C50C-407E-A947-70E740481C1C}">
                          <a14:useLocalDpi xmlns:a14="http://schemas.microsoft.com/office/drawing/2010/main"/>
                        </a:ext>
                      </a:extLst>
                    </a:blip>
                    <a:stretch>
                      <a:fillRect/>
                    </a:stretch>
                  </pic:blipFill>
                  <pic:spPr>
                    <a:xfrm>
                      <a:off x="0" y="0"/>
                      <a:ext cx="3063505" cy="1806097"/>
                    </a:xfrm>
                    <a:prstGeom prst="rect">
                      <a:avLst/>
                    </a:prstGeom>
                  </pic:spPr>
                </pic:pic>
              </a:graphicData>
            </a:graphic>
          </wp:inline>
        </w:drawing>
      </w:r>
    </w:p>
    <w:p w:rsidR="34870BFF" w:rsidP="473A76FC" w:rsidRDefault="34870BFF" w14:paraId="3B8EFE7F" w14:textId="1AAA4472">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093B513C" w14:textId="188757F0">
      <w:pPr>
        <w:bidi w:val="0"/>
        <w:jc w:val="both"/>
      </w:pPr>
      <w:r w:rsidRPr="473A76FC" w:rsidR="34870BFF">
        <w:rPr>
          <w:rFonts w:ascii="Calibri" w:hAnsi="Calibri" w:eastAsia="Calibri" w:cs="Calibri"/>
          <w:noProof w:val="0"/>
          <w:sz w:val="24"/>
          <w:szCs w:val="24"/>
          <w:lang w:val="es-CO"/>
        </w:rPr>
        <w:t>La corporación que realizó más solicitudes al Ministerio fue la Cámara de Representantes (444), seguido del Senado (331) y otras entidades (21). Este predominio de la Cámara está alineado con su vínculo más directo con los territorios, lo que refuerza la idea de que las solicitudes de información canalizan preocupaciones locales sobre proyectos y recursos y ubican al Ministerio como un actor clave en la gobernanza multinivel de la transición energética justa.</w:t>
      </w:r>
    </w:p>
    <w:p w:rsidR="34870BFF" w:rsidP="473A76FC" w:rsidRDefault="34870BFF" w14:paraId="2CE365F7" w14:textId="5EF10E6C">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Figura 4</w:t>
      </w:r>
    </w:p>
    <w:p w:rsidR="34870BFF" w:rsidP="473A76FC" w:rsidRDefault="34870BFF" w14:paraId="482802D7" w14:textId="7F967764">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Palabras más frecuentes en solicitudes de información del Congreso al GAL – MME 2022-2026</w:t>
      </w:r>
    </w:p>
    <w:p w:rsidR="2C73BB33" w:rsidP="473A76FC" w:rsidRDefault="2C73BB33" w14:paraId="28DA4857" w14:textId="1C2D8428">
      <w:pPr>
        <w:pStyle w:val="Normal"/>
        <w:bidi w:val="0"/>
        <w:jc w:val="both"/>
      </w:pPr>
      <w:r w:rsidR="2C73BB33">
        <w:drawing>
          <wp:inline wp14:editId="1425E73F" wp14:anchorId="2A209173">
            <wp:extent cx="5614902" cy="2859272"/>
            <wp:effectExtent l="0" t="0" r="0" b="0"/>
            <wp:docPr id="171134541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11345416" name="Picture 1711345416"/>
                    <pic:cNvPicPr/>
                  </pic:nvPicPr>
                  <pic:blipFill>
                    <a:blip xmlns:r="http://schemas.openxmlformats.org/officeDocument/2006/relationships" r:embed="rId1323367369">
                      <a:extLst>
                        <a:ext uri="{28A0092B-C50C-407E-A947-70E740481C1C}">
                          <a14:useLocalDpi xmlns:a14="http://schemas.microsoft.com/office/drawing/2010/main"/>
                        </a:ext>
                      </a:extLst>
                    </a:blip>
                    <a:stretch>
                      <a:fillRect/>
                    </a:stretch>
                  </pic:blipFill>
                  <pic:spPr>
                    <a:xfrm>
                      <a:off x="0" y="0"/>
                      <a:ext cx="5614902" cy="2859272"/>
                    </a:xfrm>
                    <a:prstGeom prst="rect">
                      <a:avLst/>
                    </a:prstGeom>
                  </pic:spPr>
                </pic:pic>
              </a:graphicData>
            </a:graphic>
          </wp:inline>
        </w:drawing>
      </w:r>
    </w:p>
    <w:p w:rsidR="34870BFF" w:rsidP="473A76FC" w:rsidRDefault="34870BFF" w14:paraId="24428933" w14:textId="5CFD086F">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111BFBAF" w14:textId="1384BBE5">
      <w:pPr>
        <w:bidi w:val="0"/>
        <w:jc w:val="both"/>
      </w:pPr>
      <w:r w:rsidRPr="473A76FC" w:rsidR="34870BFF">
        <w:rPr>
          <w:rFonts w:ascii="Calibri" w:hAnsi="Calibri" w:eastAsia="Calibri" w:cs="Calibri"/>
          <w:noProof w:val="0"/>
          <w:sz w:val="24"/>
          <w:szCs w:val="24"/>
          <w:lang w:val="es-CO"/>
        </w:rPr>
        <w:t>Las palabras con mayor frecuencia en las solicitudes son proyecto, municipio y recurso, lo que indica que la mayoría de las solicitudes de información se enfocan en el seguimiento a la ejecución de proyectos y recursos comprometidos a nivel territorial. En un segundo nivel se encuentran las palabras minas, energía, contrato y empresa, que remiten a la articulación entre actores empresariales y decisiones sectoriales. En tercer nivel se ubican términos como departamento, programa y proceso, que apuntan a la dimensión programática y procedimental de la política pública. En conjunto, este patrón léxico sugiere que la relación Congreso–Ministerio se estructura alrededor del control sobre la distribución territorial de recursos y proyectos del sector, dimensión central para comprender la gobernanza de una transición energética justa.</w:t>
      </w:r>
    </w:p>
    <w:p w:rsidR="34870BFF" w:rsidP="473A76FC" w:rsidRDefault="34870BFF" w14:paraId="02FDF5E6" w14:textId="53789401">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Figura 5</w:t>
      </w:r>
    </w:p>
    <w:p w:rsidR="34870BFF" w:rsidP="473A76FC" w:rsidRDefault="34870BFF" w14:paraId="470551FB" w14:textId="6427A9A2">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Temas más frecuentes en solicitudes de información del Congreso al GAL – MME 2022-2026</w:t>
      </w:r>
    </w:p>
    <w:p w:rsidR="7999E471" w:rsidP="473A76FC" w:rsidRDefault="7999E471" w14:paraId="1126CC48" w14:textId="729A0D85">
      <w:pPr>
        <w:pStyle w:val="Normal"/>
        <w:bidi w:val="0"/>
        <w:jc w:val="both"/>
      </w:pPr>
      <w:r w:rsidR="7999E471">
        <w:drawing>
          <wp:inline wp14:editId="5FC40CDA" wp14:anchorId="664BDE50">
            <wp:extent cx="5639289" cy="3371380"/>
            <wp:effectExtent l="0" t="0" r="0" b="0"/>
            <wp:docPr id="102233361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22333610" name="Picture 1022333610"/>
                    <pic:cNvPicPr/>
                  </pic:nvPicPr>
                  <pic:blipFill>
                    <a:blip xmlns:r="http://schemas.openxmlformats.org/officeDocument/2006/relationships" r:embed="rId637707636">
                      <a:extLst>
                        <a:ext uri="{28A0092B-C50C-407E-A947-70E740481C1C}">
                          <a14:useLocalDpi xmlns:a14="http://schemas.microsoft.com/office/drawing/2010/main"/>
                        </a:ext>
                      </a:extLst>
                    </a:blip>
                    <a:stretch>
                      <a:fillRect/>
                    </a:stretch>
                  </pic:blipFill>
                  <pic:spPr>
                    <a:xfrm>
                      <a:off x="0" y="0"/>
                      <a:ext cx="5639289" cy="3371380"/>
                    </a:xfrm>
                    <a:prstGeom prst="rect">
                      <a:avLst/>
                    </a:prstGeom>
                  </pic:spPr>
                </pic:pic>
              </a:graphicData>
            </a:graphic>
          </wp:inline>
        </w:drawing>
      </w:r>
    </w:p>
    <w:p w:rsidR="34870BFF" w:rsidP="473A76FC" w:rsidRDefault="34870BFF" w14:paraId="58C9C442" w14:textId="036AB22B">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77DA04EB" w14:textId="7067DCF5">
      <w:pPr>
        <w:bidi w:val="0"/>
        <w:jc w:val="both"/>
      </w:pPr>
      <w:r w:rsidRPr="473A76FC" w:rsidR="34870BFF">
        <w:rPr>
          <w:rFonts w:ascii="Calibri" w:hAnsi="Calibri" w:eastAsia="Calibri" w:cs="Calibri"/>
          <w:noProof w:val="0"/>
          <w:sz w:val="24"/>
          <w:szCs w:val="24"/>
          <w:lang w:val="es-CO"/>
        </w:rPr>
        <w:t xml:space="preserve">El tema de mayor consulta por los congresistas es “proyectos con afectación ambiental”, con 181 registros (22,8%). En segundo </w:t>
      </w:r>
      <w:r w:rsidRPr="473A76FC" w:rsidR="34870BFF">
        <w:rPr>
          <w:rFonts w:ascii="Calibri" w:hAnsi="Calibri" w:eastAsia="Calibri" w:cs="Calibri"/>
          <w:noProof w:val="0"/>
          <w:sz w:val="24"/>
          <w:szCs w:val="24"/>
          <w:lang w:val="es-CO"/>
        </w:rPr>
        <w:t>lugar</w:t>
      </w:r>
      <w:r w:rsidRPr="473A76FC" w:rsidR="34870BFF">
        <w:rPr>
          <w:rFonts w:ascii="Calibri" w:hAnsi="Calibri" w:eastAsia="Calibri" w:cs="Calibri"/>
          <w:noProof w:val="0"/>
          <w:sz w:val="24"/>
          <w:szCs w:val="24"/>
          <w:lang w:val="es-CO"/>
        </w:rPr>
        <w:t xml:space="preserve"> se ubica el “seguimiento a planeación”, que refiere a planes, programas, proyectos, compromisos y acciones propias del Ministerio, con 173 registros (21,7%), seguido de “peticiones ciudadanas” con 169 registros (21,2%), “ejecución presupuestal” con 130 registros (16,3%), “matriz energética” con 101 registros (12,7%) y, finalmente, “entidades territoriales” con 42 registros (5,3%). Esta distribución temática evidencia que la relación con el Congreso se concentra en la intersección entre impacto ambiental, ejecución territorial y estructura de la matriz energética, lo que convierte al análisis estratégico legislativo en un insumo necesario para articular exigencias de control político con la formulación y ajuste de la política de transición energética justa. 2. Proposiciones Este apartado mostrará los hallazgos en la matriz de solicitudes con relación a las proposiciones de debates de control político del Congreso de la República al Ministerio de Minas y Energía, correspondientes a las ocho legislaturas (del 20 de julio al 16 de diciembre y del 16 de febrero al 20 de junio) del periodo de gobierno del presidente Gustavo Petro 2022–2026.</w:t>
      </w:r>
    </w:p>
    <w:p w:rsidR="34870BFF" w:rsidP="473A76FC" w:rsidRDefault="34870BFF" w14:paraId="3EC7CF3D" w14:textId="477FD11E">
      <w:pPr>
        <w:bidi w:val="0"/>
        <w:jc w:val="both"/>
      </w:pPr>
      <w:r w:rsidRPr="473A76FC" w:rsidR="34870BFF">
        <w:rPr>
          <w:rFonts w:ascii="Calibri" w:hAnsi="Calibri" w:eastAsia="Calibri" w:cs="Calibri"/>
          <w:b w:val="1"/>
          <w:bCs w:val="1"/>
          <w:noProof w:val="0"/>
          <w:sz w:val="24"/>
          <w:szCs w:val="24"/>
          <w:lang w:val="es-CO"/>
        </w:rPr>
        <w:t>Figura 6</w:t>
      </w:r>
    </w:p>
    <w:p w:rsidR="34870BFF" w:rsidP="473A76FC" w:rsidRDefault="34870BFF" w14:paraId="39B0F0EF" w14:textId="16CD57BF">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Proposiciones presentadas por el Congreso al GAL – MME 2022-2026</w:t>
      </w:r>
    </w:p>
    <w:p w:rsidR="717FE9CF" w:rsidP="473A76FC" w:rsidRDefault="717FE9CF" w14:paraId="11714E49" w14:textId="3306835B">
      <w:pPr>
        <w:pStyle w:val="Normal"/>
        <w:bidi w:val="0"/>
        <w:jc w:val="both"/>
      </w:pPr>
      <w:r w:rsidR="717FE9CF">
        <w:drawing>
          <wp:inline wp14:editId="0C26274E" wp14:anchorId="7A9869A8">
            <wp:extent cx="4663844" cy="2606266"/>
            <wp:effectExtent l="0" t="0" r="0" b="0"/>
            <wp:docPr id="95698713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56987137" name="Picture 956987137"/>
                    <pic:cNvPicPr/>
                  </pic:nvPicPr>
                  <pic:blipFill>
                    <a:blip xmlns:r="http://schemas.openxmlformats.org/officeDocument/2006/relationships" r:embed="rId2055060413">
                      <a:extLst>
                        <a:ext uri="{28A0092B-C50C-407E-A947-70E740481C1C}">
                          <a14:useLocalDpi xmlns:a14="http://schemas.microsoft.com/office/drawing/2010/main"/>
                        </a:ext>
                      </a:extLst>
                    </a:blip>
                    <a:stretch>
                      <a:fillRect/>
                    </a:stretch>
                  </pic:blipFill>
                  <pic:spPr>
                    <a:xfrm>
                      <a:off x="0" y="0"/>
                      <a:ext cx="4663844" cy="2606266"/>
                    </a:xfrm>
                    <a:prstGeom prst="rect">
                      <a:avLst/>
                    </a:prstGeom>
                  </pic:spPr>
                </pic:pic>
              </a:graphicData>
            </a:graphic>
          </wp:inline>
        </w:drawing>
      </w:r>
    </w:p>
    <w:p w:rsidR="34870BFF" w:rsidP="473A76FC" w:rsidRDefault="34870BFF" w14:paraId="34835CD3" w14:textId="5A8E67D3">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2262749C" w14:textId="054E576F">
      <w:pPr>
        <w:bidi w:val="0"/>
        <w:jc w:val="both"/>
      </w:pPr>
      <w:r w:rsidRPr="473A76FC" w:rsidR="34870BFF">
        <w:rPr>
          <w:rFonts w:ascii="Calibri" w:hAnsi="Calibri" w:eastAsia="Calibri" w:cs="Calibri"/>
          <w:noProof w:val="0"/>
          <w:sz w:val="24"/>
          <w:szCs w:val="24"/>
          <w:lang w:val="es-CO"/>
        </w:rPr>
        <w:t>Aunque el periodo en el que más se presentaron proposiciones fue el segundo semestre de 2025, en las dos últimas legislaturas entre el segundo semestre de 2025 y el primer semestre de 2026, periodo en el cual se configuró la estrategia de relacionamiento con el Congreso, se observa una disminución relativa frente a 2024 en el número de proposiciones, lo que sugiere un cambio en la forma en que el Legislativo canaliza el control político hacia el Ministerio. Esta variación debe leerse en conjunto con el descenso de solicitudes de información, pues ambos tipos de instrumentos reflejan ajustes en la intensidad y en la modalidad de la relación entre el sector minero</w:t>
      </w:r>
      <w:r>
        <w:noBreakHyphen/>
      </w:r>
      <w:r w:rsidRPr="473A76FC" w:rsidR="34870BFF">
        <w:rPr>
          <w:rFonts w:ascii="Calibri" w:hAnsi="Calibri" w:eastAsia="Calibri" w:cs="Calibri"/>
          <w:noProof w:val="0"/>
          <w:sz w:val="24"/>
          <w:szCs w:val="24"/>
          <w:lang w:val="es-CO"/>
        </w:rPr>
        <w:t>energético y el Congreso.</w:t>
      </w:r>
    </w:p>
    <w:p w:rsidR="34870BFF" w:rsidP="473A76FC" w:rsidRDefault="34870BFF" w14:paraId="1219FC52" w14:textId="625F8553">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Tabla 2</w:t>
      </w:r>
    </w:p>
    <w:p w:rsidR="34870BFF" w:rsidP="473A76FC" w:rsidRDefault="34870BFF" w14:paraId="334487B1" w14:textId="050A8A43">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Proposiciones presentadas por partidos políticos al GAL – MME 2022-2026</w:t>
      </w:r>
    </w:p>
    <w:tbl>
      <w:tblPr>
        <w:tblStyle w:val="GridTable3-Accent4"/>
        <w:bidiVisual w:val="0"/>
        <w:tblW w:w="0" w:type="auto"/>
        <w:tblLook w:val="04A0" w:firstRow="1" w:lastRow="0" w:firstColumn="1" w:lastColumn="0" w:noHBand="0" w:noVBand="1"/>
      </w:tblPr>
      <w:tblGrid>
        <w:gridCol w:w="1770"/>
        <w:gridCol w:w="795"/>
        <w:gridCol w:w="915"/>
        <w:gridCol w:w="795"/>
        <w:gridCol w:w="795"/>
        <w:gridCol w:w="795"/>
        <w:gridCol w:w="795"/>
        <w:gridCol w:w="915"/>
      </w:tblGrid>
      <w:tr w:rsidR="473A76FC" w:rsidTr="473A76FC" w14:paraId="7C7F811A">
        <w:trPr>
          <w:trHeight w:val="285"/>
        </w:trPr>
        <w:tc>
          <w:tcPr>
            <w:cnfStyle w:val="001000000100" w:firstRow="0" w:lastRow="0" w:firstColumn="1" w:lastColumn="0" w:oddVBand="0" w:evenVBand="0" w:oddHBand="0" w:evenHBand="0" w:firstRowFirstColumn="1" w:firstRowLastColumn="0" w:lastRowFirstColumn="0" w:lastRowLastColumn="0"/>
            <w:tcW w:w="1770"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4212B837" w14:textId="6A8B06E3">
            <w:pPr>
              <w:bidi w:val="0"/>
              <w:spacing w:before="0" w:beforeAutospacing="off" w:after="0" w:afterAutospacing="off"/>
              <w:jc w:val="right"/>
            </w:pPr>
            <w:r w:rsidRPr="473A76FC" w:rsidR="473A76FC">
              <w:rPr>
                <w:rFonts w:ascii="Calibri" w:hAnsi="Calibri" w:eastAsia="Calibri" w:cs="Calibri"/>
                <w:b w:val="1"/>
                <w:bCs w:val="1"/>
                <w:i w:val="1"/>
                <w:iCs w:val="1"/>
                <w:color w:val="000000" w:themeColor="text1" w:themeTint="FF" w:themeShade="FF"/>
                <w:sz w:val="22"/>
                <w:szCs w:val="22"/>
              </w:rPr>
              <w:t>Partido político</w:t>
            </w:r>
          </w:p>
        </w:tc>
        <w:tc>
          <w:tcPr>
            <w:cnfStyle w:val="000000000000" w:firstRow="0" w:lastRow="0" w:firstColumn="0" w:lastColumn="0" w:oddVBand="0" w:evenVBand="0" w:oddHBand="0" w:evenHBand="0" w:firstRowFirstColumn="0" w:firstRowLastColumn="0" w:lastRowFirstColumn="0" w:lastRowLastColumn="0"/>
            <w:tcW w:w="795"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79042CF1" w14:textId="75C51FE9">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2022</w:t>
            </w:r>
          </w:p>
        </w:tc>
        <w:tc>
          <w:tcPr>
            <w:cnfStyle w:val="000000000000" w:firstRow="0" w:lastRow="0" w:firstColumn="0" w:lastColumn="0" w:oddVBand="0" w:evenVBand="0" w:oddHBand="0" w:evenHBand="0" w:firstRowFirstColumn="0" w:firstRowLastColumn="0" w:lastRowFirstColumn="0" w:lastRowLastColumn="0"/>
            <w:tcW w:w="915"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0DD3D299" w14:textId="55FE423F">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2023</w:t>
            </w:r>
          </w:p>
        </w:tc>
        <w:tc>
          <w:tcPr>
            <w:cnfStyle w:val="000000000000" w:firstRow="0" w:lastRow="0" w:firstColumn="0" w:lastColumn="0" w:oddVBand="0" w:evenVBand="0" w:oddHBand="0" w:evenHBand="0" w:firstRowFirstColumn="0" w:firstRowLastColumn="0" w:lastRowFirstColumn="0" w:lastRowLastColumn="0"/>
            <w:tcW w:w="795"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0C7A241E" w14:textId="39FB4B0B">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2024</w:t>
            </w:r>
          </w:p>
        </w:tc>
        <w:tc>
          <w:tcPr>
            <w:cnfStyle w:val="000000000000" w:firstRow="0" w:lastRow="0" w:firstColumn="0" w:lastColumn="0" w:oddVBand="0" w:evenVBand="0" w:oddHBand="0" w:evenHBand="0" w:firstRowFirstColumn="0" w:firstRowLastColumn="0" w:lastRowFirstColumn="0" w:lastRowLastColumn="0"/>
            <w:tcW w:w="795"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321948E2" w14:textId="56CDE03F">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2025</w:t>
            </w:r>
          </w:p>
        </w:tc>
        <w:tc>
          <w:tcPr>
            <w:cnfStyle w:val="000000000000" w:firstRow="0" w:lastRow="0" w:firstColumn="0" w:lastColumn="0" w:oddVBand="0" w:evenVBand="0" w:oddHBand="0" w:evenHBand="0" w:firstRowFirstColumn="0" w:firstRowLastColumn="0" w:lastRowFirstColumn="0" w:lastRowLastColumn="0"/>
            <w:tcW w:w="795"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303C8096" w14:textId="6EEC8BBC">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2026</w:t>
            </w:r>
          </w:p>
        </w:tc>
        <w:tc>
          <w:tcPr>
            <w:cnfStyle w:val="000000000000" w:firstRow="0" w:lastRow="0" w:firstColumn="0" w:lastColumn="0" w:oddVBand="0" w:evenVBand="0" w:oddHBand="0" w:evenHBand="0" w:firstRowFirstColumn="0" w:firstRowLastColumn="0" w:lastRowFirstColumn="0" w:lastRowLastColumn="0"/>
            <w:tcW w:w="795"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31095A4A" w14:textId="0198DB3E">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Total</w:t>
            </w:r>
          </w:p>
        </w:tc>
        <w:tc>
          <w:tcPr>
            <w:cnfStyle w:val="000000000000" w:firstRow="0" w:lastRow="0" w:firstColumn="0" w:lastColumn="0" w:oddVBand="0" w:evenVBand="0" w:oddHBand="0" w:evenHBand="0" w:firstRowFirstColumn="0" w:firstRowLastColumn="0" w:lastRowFirstColumn="0" w:lastRowLastColumn="0"/>
            <w:tcW w:w="915" w:type="dxa"/>
            <w:tcBorders>
              <w:top w:val="nil"/>
              <w:left w:val="nil"/>
              <w:bottom w:val="single" w:color="FFD966" w:sz="8"/>
              <w:right w:val="nil"/>
            </w:tcBorders>
            <w:shd w:val="clear" w:color="auto" w:fill="FFFFFF" w:themeFill="background1"/>
            <w:tcMar>
              <w:left w:w="108" w:type="dxa"/>
              <w:right w:w="108" w:type="dxa"/>
            </w:tcMar>
            <w:vAlign w:val="top"/>
          </w:tcPr>
          <w:p w:rsidR="473A76FC" w:rsidP="473A76FC" w:rsidRDefault="473A76FC" w14:paraId="0A6A8F5B" w14:textId="40D9BC7B">
            <w:pPr>
              <w:bidi w:val="0"/>
              <w:spacing w:before="0" w:beforeAutospacing="off" w:after="0" w:afterAutospacing="off"/>
            </w:pPr>
            <w:r w:rsidRPr="473A76FC" w:rsidR="473A76FC">
              <w:rPr>
                <w:rFonts w:ascii="Calibri" w:hAnsi="Calibri" w:eastAsia="Calibri" w:cs="Calibri"/>
                <w:b w:val="1"/>
                <w:bCs w:val="1"/>
                <w:color w:val="000000" w:themeColor="text1" w:themeTint="FF" w:themeShade="FF"/>
                <w:sz w:val="22"/>
                <w:szCs w:val="22"/>
              </w:rPr>
              <w:t>%</w:t>
            </w:r>
          </w:p>
        </w:tc>
      </w:tr>
      <w:tr w:rsidR="473A76FC" w:rsidTr="473A76FC" w14:paraId="1A1CF43C">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single" w:color="FFD966" w:sz="8"/>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652F4138" w14:textId="40FBEA5E">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N/A</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2878DAB0" w14:textId="6CCD91EB"/>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0FCC23A" w14:textId="2E8B50E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73CE391" w14:textId="4AF92FF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18</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53CC750" w14:textId="770283B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22</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A6698CF" w14:textId="0FB3710F">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10</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ACF8DB2" w14:textId="05907E0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52</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C367452" w14:textId="7DFB4CE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19%</w:t>
            </w:r>
          </w:p>
        </w:tc>
      </w:tr>
      <w:tr w:rsidR="473A76FC" w:rsidTr="473A76FC" w14:paraId="67F73300">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47246864" w14:textId="7B71D03E">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Conservador</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594554C" w14:textId="4D8240D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8</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6C8A950" w14:textId="6D37C07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8EBE9BD" w14:textId="3D5B515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EA87D4E" w14:textId="399D1D3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2DD43FB8" w14:textId="4DC0396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A45C7FA" w14:textId="06158ED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44</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ACD2F1F" w14:textId="5503B59F">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16%</w:t>
            </w:r>
          </w:p>
        </w:tc>
      </w:tr>
      <w:tr w:rsidR="473A76FC" w:rsidTr="473A76FC" w14:paraId="7008A975">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0D5FE4C7" w14:textId="6580A442">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Centro democrático</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BE7EA32" w14:textId="4C67E9E6">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D5444BA" w14:textId="2FB9D99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8</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48132E1" w14:textId="32928C8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8</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3CEFD4A" w14:textId="698016B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19</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1DB92B1E" w14:textId="434FF19F"/>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2D3752C" w14:textId="216ADD6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42</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1F5EEB4" w14:textId="62ADC84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15%</w:t>
            </w:r>
          </w:p>
        </w:tc>
      </w:tr>
      <w:tr w:rsidR="473A76FC" w:rsidTr="473A76FC" w14:paraId="07715B90">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2AB6311A" w14:textId="2EF2D411">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Pacto histórico</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A83AF6D" w14:textId="05282BE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03C162BE" w14:textId="7F10490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DFC73A6" w14:textId="12E7BD4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A808374" w14:textId="37A8EE3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13</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3C2F9194" w14:textId="3FCE9132"/>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B90659A" w14:textId="2970D4A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28</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5F0AB86" w14:textId="5FFE59B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10%</w:t>
            </w:r>
          </w:p>
        </w:tc>
      </w:tr>
      <w:tr w:rsidR="473A76FC" w:rsidTr="473A76FC" w14:paraId="499B6201">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5DA0480F" w14:textId="6433D04C">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La U</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C054F9C" w14:textId="0DB56BC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7FFDF39" w14:textId="6377C1D6">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FF23B39" w14:textId="146C42C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8</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D56F170" w14:textId="63F4C8D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1C626DC" w14:textId="2096B0B6">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58F8287" w14:textId="163FED2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26</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95B4303" w14:textId="11E1E67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9%</w:t>
            </w:r>
          </w:p>
        </w:tc>
      </w:tr>
      <w:tr w:rsidR="473A76FC" w:rsidTr="473A76FC" w14:paraId="7AF80D7E">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3238D2DB" w14:textId="1EEC9D62">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Verde</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9D9B311" w14:textId="277B014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F420D84" w14:textId="2D35DB5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FD08B2D" w14:textId="534ABD0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D095BA6" w14:textId="5BDCE7D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25258628" w14:textId="1077B9E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6791938" w14:textId="030A5646">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22</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54AF4EF" w14:textId="2834FE1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8%</w:t>
            </w:r>
          </w:p>
        </w:tc>
      </w:tr>
      <w:tr w:rsidR="473A76FC" w:rsidTr="473A76FC" w14:paraId="32C784FE">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597844E2" w14:textId="4ED5A5EB">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Liberal</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C504D06" w14:textId="75BECCB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B99516A" w14:textId="0F2D5BF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1FB9CE3" w14:textId="769EB45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6</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53129DAB" w14:textId="1825CD0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03AECE9" w14:textId="7CF7F30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17FF76F" w14:textId="1F6DDB9A">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16</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AB6BCE1" w14:textId="5D051E0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6%</w:t>
            </w:r>
          </w:p>
        </w:tc>
      </w:tr>
      <w:tr w:rsidR="473A76FC" w:rsidTr="473A76FC" w14:paraId="76F1996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079855FB" w14:textId="29449509">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CITREP</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1FE02CF2" w14:textId="68A1439B"/>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9795ABD" w14:textId="239A9F7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BE090AF" w14:textId="669A296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A8F9F44" w14:textId="163A86C2">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999CBD3" w14:textId="4A1A83B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3BCE4E3B" w14:textId="2CBFDF0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11</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C9BBBD0" w14:textId="18B170C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r>
      <w:tr w:rsidR="473A76FC" w:rsidTr="473A76FC" w14:paraId="439215A0">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375B6B3B" w14:textId="0ED6733F">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Cambio radical</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F66D5C6" w14:textId="34794E1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9D4CEDD" w14:textId="6EDB841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5</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228233B4" w14:textId="5DABE86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D8980C5" w14:textId="1892C05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322CC487" w14:textId="399ADB89"/>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68D0BB3" w14:textId="459E1D52">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11</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ADEDCBF" w14:textId="383A17C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r>
      <w:tr w:rsidR="473A76FC" w:rsidTr="473A76FC" w14:paraId="21B222C1">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50D284D5" w14:textId="3511DB7C">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Centro esperanza</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6BBFAD21" w14:textId="279FB8E7"/>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4C93FF8" w14:textId="6D08BC8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560A68A" w14:textId="25C2209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0D8AB066" w14:textId="29C5DA72">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6</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17830565" w14:textId="6BA26BF4"/>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862B6D7" w14:textId="48DB46B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11</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25EAA9C0" w14:textId="2396084D">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r>
      <w:tr w:rsidR="473A76FC" w:rsidTr="473A76FC" w14:paraId="4DF97A83">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5C097630" w14:textId="2420FB4D">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 xml:space="preserve">Liberal </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740EAA4" w14:textId="2D78E099">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6</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3E836B11" w14:textId="2EE5118C"/>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7301A1DC" w14:textId="7B488FD6"/>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0044FD6C" w14:textId="150418A4"/>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236CD7D8" w14:textId="51659F00"/>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3184ACAB" w14:textId="4D39425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6</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212DF4C0" w14:textId="3340393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r>
      <w:tr w:rsidR="473A76FC" w:rsidTr="473A76FC" w14:paraId="4C207B66">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19398DCE" w14:textId="6B6E1BE7">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Afro</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01FFC794" w14:textId="303931F8"/>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C5F11CE" w14:textId="25607E4C">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41B5982F" w14:textId="03A134DB">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3</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5499939D" w14:textId="17D055C2"/>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7B788746" w14:textId="252C30E5"/>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3282ABA" w14:textId="5287CADF">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E291662" w14:textId="09D6FCD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r>
      <w:tr w:rsidR="473A76FC" w:rsidTr="473A76FC" w14:paraId="3CADBE1C">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45B3319A" w14:textId="28F057BB">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 xml:space="preserve">Conservador </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14100D8E" w14:textId="36E482B7"/>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65E11681" w14:textId="319834C2">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1D12470F" w14:textId="01917D6A"/>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77D78668" w14:textId="248B602D"/>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626F66EE" w14:textId="57C7BE9E"/>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5416C74" w14:textId="0AA1FD3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2</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751299F6" w14:textId="148F95B2">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r>
      <w:tr w:rsidR="473A76FC" w:rsidTr="473A76FC" w14:paraId="3379DE3B">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7AF40613" w14:textId="075D077A">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Colombia Justa Libres</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1F204C9E" w14:textId="506EE7E7"/>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7E3B6792" w14:textId="20853AC9"/>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2222756F" w14:textId="1F39CDC6"/>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1F5773DC" w14:textId="1480A9C1">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518FBAE4" w14:textId="751E5EBB"/>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1C32442" w14:textId="3F3654E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6AF0CCFD" w14:textId="3DDB6F94">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0%</w:t>
            </w:r>
          </w:p>
        </w:tc>
      </w:tr>
      <w:tr w:rsidR="473A76FC" w:rsidTr="473A76FC" w14:paraId="08DAB580">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240765D3" w14:textId="51C924E7">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 xml:space="preserve">Cambio radical </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260B6E9F" w14:textId="54C2E03D"/>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3E720C1" w14:textId="0178D3C5">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39837E3F" w14:textId="50A8EF8E"/>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2CFB840A" w14:textId="666CE782"/>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RDefault="473A76FC" w14:paraId="10366F53" w14:textId="3BB79E96"/>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2953D19E" w14:textId="5D17328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E6C1138" w14:textId="209042A7">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0%</w:t>
            </w:r>
          </w:p>
        </w:tc>
      </w:tr>
      <w:tr w:rsidR="473A76FC" w:rsidTr="473A76FC" w14:paraId="4A2D965B">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7F974BF8" w14:textId="572FBFD0">
            <w:pPr>
              <w:bidi w:val="0"/>
              <w:spacing w:before="0" w:beforeAutospacing="off" w:after="0" w:afterAutospacing="off"/>
              <w:jc w:val="right"/>
            </w:pPr>
            <w:r w:rsidRPr="473A76FC" w:rsidR="473A76FC">
              <w:rPr>
                <w:rFonts w:ascii="Calibri" w:hAnsi="Calibri" w:eastAsia="Calibri" w:cs="Calibri"/>
                <w:i w:val="1"/>
                <w:iCs w:val="1"/>
                <w:color w:val="000000" w:themeColor="text1" w:themeTint="FF" w:themeShade="FF"/>
                <w:sz w:val="22"/>
                <w:szCs w:val="22"/>
              </w:rPr>
              <w:t>Comunes</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0F232A2C" w14:textId="3230FA42"/>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7DC12527" w14:textId="2D01C998">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1A68DD47" w14:textId="3D09BD92"/>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008C5A40" w14:textId="32EC9849"/>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RDefault="473A76FC" w14:paraId="220474A0" w14:textId="23F81511"/>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58C704F4" w14:textId="2BB008D0">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1</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tcMar>
              <w:left w:w="108" w:type="dxa"/>
              <w:right w:w="108" w:type="dxa"/>
            </w:tcMar>
            <w:vAlign w:val="top"/>
          </w:tcPr>
          <w:p w:rsidR="473A76FC" w:rsidP="473A76FC" w:rsidRDefault="473A76FC" w14:paraId="0352B32A" w14:textId="1658133E">
            <w:pPr>
              <w:bidi w:val="0"/>
              <w:spacing w:before="0" w:beforeAutospacing="off" w:after="0" w:afterAutospacing="off"/>
              <w:jc w:val="right"/>
            </w:pPr>
            <w:r w:rsidRPr="473A76FC" w:rsidR="473A76FC">
              <w:rPr>
                <w:rFonts w:ascii="Calibri" w:hAnsi="Calibri" w:eastAsia="Calibri" w:cs="Calibri"/>
                <w:color w:val="000000" w:themeColor="text1" w:themeTint="FF" w:themeShade="FF"/>
                <w:sz w:val="22"/>
                <w:szCs w:val="22"/>
              </w:rPr>
              <w:t>0%</w:t>
            </w:r>
          </w:p>
        </w:tc>
      </w:tr>
      <w:tr w:rsidR="473A76FC" w:rsidTr="473A76FC" w14:paraId="15AA0790">
        <w:trPr>
          <w:trHeight w:val="285"/>
        </w:trPr>
        <w:tc>
          <w:tcPr>
            <w:cnfStyle w:val="001000000000" w:firstRow="0" w:lastRow="0" w:firstColumn="1" w:lastColumn="0" w:oddVBand="0" w:evenVBand="0" w:oddHBand="0" w:evenHBand="0" w:firstRowFirstColumn="0" w:firstRowLastColumn="0" w:lastRowFirstColumn="0" w:lastRowLastColumn="0"/>
            <w:tcW w:w="1770" w:type="dxa"/>
            <w:tcBorders>
              <w:top w:val="nil"/>
              <w:left w:val="nil"/>
              <w:bottom w:val="nil"/>
              <w:right w:val="single" w:color="FFD966" w:sz="8"/>
            </w:tcBorders>
            <w:shd w:val="clear" w:color="auto" w:fill="FFFFFF" w:themeFill="background1"/>
            <w:tcMar>
              <w:left w:w="108" w:type="dxa"/>
              <w:right w:w="108" w:type="dxa"/>
            </w:tcMar>
            <w:vAlign w:val="top"/>
          </w:tcPr>
          <w:p w:rsidR="473A76FC" w:rsidP="473A76FC" w:rsidRDefault="473A76FC" w14:paraId="156021AE" w14:textId="26F6B092">
            <w:pPr>
              <w:bidi w:val="0"/>
              <w:spacing w:before="0" w:beforeAutospacing="off" w:after="0" w:afterAutospacing="off"/>
              <w:jc w:val="right"/>
            </w:pPr>
            <w:r w:rsidRPr="473A76FC" w:rsidR="473A76FC">
              <w:rPr>
                <w:rFonts w:ascii="Calibri" w:hAnsi="Calibri" w:eastAsia="Calibri" w:cs="Calibri"/>
                <w:b w:val="1"/>
                <w:bCs w:val="1"/>
                <w:i w:val="1"/>
                <w:iCs w:val="1"/>
                <w:color w:val="000000" w:themeColor="text1" w:themeTint="FF" w:themeShade="FF"/>
                <w:sz w:val="22"/>
                <w:szCs w:val="22"/>
              </w:rPr>
              <w:t>Total</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BCBBBE0" w14:textId="5C8A22A4">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32</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2A4A38AE" w14:textId="75633C09">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55</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4F9F292" w14:textId="13083204">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73</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46EC10B5" w14:textId="38EE9750">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97</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67ECC1A" w14:textId="0C2D67F6">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21</w:t>
            </w:r>
          </w:p>
        </w:tc>
        <w:tc>
          <w:tcPr>
            <w:cnfStyle w:val="000000000000" w:firstRow="0" w:lastRow="0" w:firstColumn="0" w:lastColumn="0" w:oddVBand="0" w:evenVBand="0" w:oddHBand="0" w:evenHBand="0" w:firstRowFirstColumn="0" w:firstRowLastColumn="0" w:lastRowFirstColumn="0" w:lastRowLastColumn="0"/>
            <w:tcW w:w="79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11121452" w14:textId="3E3224F2">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278</w:t>
            </w:r>
          </w:p>
        </w:tc>
        <w:tc>
          <w:tcPr>
            <w:cnfStyle w:val="000000000000" w:firstRow="0" w:lastRow="0" w:firstColumn="0" w:lastColumn="0" w:oddVBand="0" w:evenVBand="0" w:oddHBand="0" w:evenHBand="0" w:firstRowFirstColumn="0" w:firstRowLastColumn="0" w:lastRowFirstColumn="0" w:lastRowLastColumn="0"/>
            <w:tcW w:w="915" w:type="dxa"/>
            <w:tcBorders>
              <w:top w:val="single" w:color="FFD966" w:sz="8"/>
              <w:left w:val="single" w:color="FFD966" w:sz="8"/>
              <w:bottom w:val="single" w:color="FFD966" w:sz="8"/>
              <w:right w:val="single" w:color="FFD966" w:sz="8"/>
            </w:tcBorders>
            <w:shd w:val="clear" w:color="auto" w:fill="FFF2CC"/>
            <w:tcMar>
              <w:left w:w="108" w:type="dxa"/>
              <w:right w:w="108" w:type="dxa"/>
            </w:tcMar>
            <w:vAlign w:val="top"/>
          </w:tcPr>
          <w:p w:rsidR="473A76FC" w:rsidP="473A76FC" w:rsidRDefault="473A76FC" w14:paraId="0C4B40DA" w14:textId="14A96F56">
            <w:pPr>
              <w:bidi w:val="0"/>
              <w:spacing w:before="0" w:beforeAutospacing="off" w:after="0" w:afterAutospacing="off"/>
              <w:jc w:val="right"/>
            </w:pPr>
            <w:r w:rsidRPr="473A76FC" w:rsidR="473A76FC">
              <w:rPr>
                <w:rFonts w:ascii="Calibri" w:hAnsi="Calibri" w:eastAsia="Calibri" w:cs="Calibri"/>
                <w:b w:val="1"/>
                <w:bCs w:val="1"/>
                <w:color w:val="000000" w:themeColor="text1" w:themeTint="FF" w:themeShade="FF"/>
                <w:sz w:val="22"/>
                <w:szCs w:val="22"/>
              </w:rPr>
              <w:t>100%</w:t>
            </w:r>
          </w:p>
        </w:tc>
      </w:tr>
    </w:tbl>
    <w:p w:rsidR="473A76FC" w:rsidP="473A76FC" w:rsidRDefault="473A76FC" w14:paraId="5E4B0BB4" w14:textId="619F3D38">
      <w:pPr>
        <w:bidi w:val="0"/>
        <w:jc w:val="both"/>
        <w:rPr>
          <w:rFonts w:ascii="Calibri" w:hAnsi="Calibri" w:eastAsia="Calibri" w:cs="Calibri"/>
          <w:noProof w:val="0"/>
          <w:sz w:val="24"/>
          <w:szCs w:val="24"/>
          <w:lang w:val="es-CO"/>
        </w:rPr>
      </w:pPr>
    </w:p>
    <w:p w:rsidR="34870BFF" w:rsidP="473A76FC" w:rsidRDefault="34870BFF" w14:paraId="284BA041" w14:textId="5EE84615">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2EF9EC74" w14:textId="180380A2">
      <w:pPr>
        <w:bidi w:val="0"/>
        <w:jc w:val="both"/>
      </w:pPr>
      <w:r w:rsidRPr="473A76FC" w:rsidR="34870BFF">
        <w:rPr>
          <w:rFonts w:ascii="Calibri" w:hAnsi="Calibri" w:eastAsia="Calibri" w:cs="Calibri"/>
          <w:noProof w:val="0"/>
          <w:sz w:val="24"/>
          <w:szCs w:val="24"/>
          <w:lang w:val="es-CO"/>
        </w:rPr>
        <w:t>Si bien 52 de las proposiciones fueron presentadas por una Comisión en plenaria, bien sea de Cámara (31, principalmente la Comisión Segunda con 11, la Comisión Quinta con 8 y la Comisión Cuarta) o de Senado (21, principalmente la Comisión Quinta con 10), los partidos políticos que realizaron más proposiciones al Ministerio fueron el Conservador, con 44, el Centro Democrático, con 42, el Pacto Histórico, con 28, seguido de La U, con 26, el partido Verde, con 22, y el partido Liberal, con 16. Este patrón muestra que las citaciones a debates de control político están impulsadas tanto por sectores opositores como por partidos tradicionales y de gobierno, lo que complejiza la lectura de la relación Congreso–Ministerio y demanda un análisis legislativo capaz de distinguir entre distintos tipos de presión política sobre el sector.</w:t>
      </w:r>
    </w:p>
    <w:p w:rsidR="34870BFF" w:rsidP="473A76FC" w:rsidRDefault="34870BFF" w14:paraId="67212B6B" w14:textId="41A4ADB6">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Figura 7</w:t>
      </w:r>
    </w:p>
    <w:p w:rsidR="34870BFF" w:rsidP="473A76FC" w:rsidRDefault="34870BFF" w14:paraId="7A4A13AF" w14:textId="1FE1CE6D">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Congresistas con más proposiciones de información al GAL – MME 2022-2026</w:t>
      </w:r>
    </w:p>
    <w:p w:rsidR="7A61E8FC" w:rsidP="473A76FC" w:rsidRDefault="7A61E8FC" w14:paraId="6431461B" w14:textId="75F86EC2">
      <w:pPr>
        <w:pStyle w:val="Normal"/>
        <w:bidi w:val="0"/>
        <w:jc w:val="both"/>
      </w:pPr>
      <w:r w:rsidR="7A61E8FC">
        <w:drawing>
          <wp:inline wp14:editId="4A5AF64D" wp14:anchorId="7FF4761E">
            <wp:extent cx="4656223" cy="3596952"/>
            <wp:effectExtent l="0" t="0" r="0" b="0"/>
            <wp:docPr id="7876499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8764995" name="Picture 78764995"/>
                    <pic:cNvPicPr/>
                  </pic:nvPicPr>
                  <pic:blipFill>
                    <a:blip xmlns:r="http://schemas.openxmlformats.org/officeDocument/2006/relationships" r:embed="rId54118611">
                      <a:extLst>
                        <a:ext uri="{28A0092B-C50C-407E-A947-70E740481C1C}">
                          <a14:useLocalDpi xmlns:a14="http://schemas.microsoft.com/office/drawing/2010/main"/>
                        </a:ext>
                      </a:extLst>
                    </a:blip>
                    <a:stretch>
                      <a:fillRect/>
                    </a:stretch>
                  </pic:blipFill>
                  <pic:spPr>
                    <a:xfrm>
                      <a:off x="0" y="0"/>
                      <a:ext cx="4656223" cy="3596952"/>
                    </a:xfrm>
                    <a:prstGeom prst="rect">
                      <a:avLst/>
                    </a:prstGeom>
                  </pic:spPr>
                </pic:pic>
              </a:graphicData>
            </a:graphic>
          </wp:inline>
        </w:drawing>
      </w:r>
    </w:p>
    <w:p w:rsidR="34870BFF" w:rsidP="473A76FC" w:rsidRDefault="34870BFF" w14:paraId="58C7B2E7" w14:textId="44F26D00">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78C9445C" w14:textId="11D574B5">
      <w:pPr>
        <w:bidi w:val="0"/>
        <w:jc w:val="both"/>
      </w:pPr>
      <w:r w:rsidRPr="473A76FC" w:rsidR="34870BFF">
        <w:rPr>
          <w:rFonts w:ascii="Calibri" w:hAnsi="Calibri" w:eastAsia="Calibri" w:cs="Calibri"/>
          <w:noProof w:val="0"/>
          <w:sz w:val="24"/>
          <w:szCs w:val="24"/>
          <w:lang w:val="es-CO"/>
        </w:rPr>
        <w:t>Entre los 20 congresistas que concentraron el mayor porcentaje de proposiciones presentadas al Ministerio sobre citaciones a debates de control político en el último cuatrienio (33%), se encuentran José David Name (9), del partido de La U, seguido de Nicolás Echeverry (7) y Nicolás Barguil (7), del partido Conservador. La concentración de proposiciones en un número reducido de congresistas refuerza la hipótesis de una relación personalista y focalizada, en la que ciertos actores parlamentarios se convierten en interlocutores constantes del sector, lo que puede constituir una relación de control y como generar dependencias en la construcción de la agenda de transición energética.</w:t>
      </w:r>
    </w:p>
    <w:p w:rsidR="34870BFF" w:rsidP="473A76FC" w:rsidRDefault="34870BFF" w14:paraId="4E43C8EF" w14:textId="4F99009E">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Figura 8</w:t>
      </w:r>
    </w:p>
    <w:p w:rsidR="34870BFF" w:rsidP="473A76FC" w:rsidRDefault="34870BFF" w14:paraId="33CEEFAF" w14:textId="79179254">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Proposiciones del Congreso al GAL - MME por corporación 2022-2026</w:t>
      </w:r>
    </w:p>
    <w:p w:rsidR="35F802DB" w:rsidP="473A76FC" w:rsidRDefault="35F802DB" w14:paraId="55789AB4" w14:textId="0DE90A1A">
      <w:pPr>
        <w:pStyle w:val="Normal"/>
        <w:bidi w:val="0"/>
        <w:jc w:val="both"/>
      </w:pPr>
      <w:r w:rsidR="35F802DB">
        <w:drawing>
          <wp:inline wp14:editId="0DBB097E" wp14:anchorId="0378B44C">
            <wp:extent cx="2949196" cy="2072820"/>
            <wp:effectExtent l="0" t="0" r="0" b="0"/>
            <wp:docPr id="71868950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18689503" name="Picture 718689503"/>
                    <pic:cNvPicPr/>
                  </pic:nvPicPr>
                  <pic:blipFill>
                    <a:blip xmlns:r="http://schemas.openxmlformats.org/officeDocument/2006/relationships" r:embed="rId2011532725">
                      <a:extLst>
                        <a:ext uri="{28A0092B-C50C-407E-A947-70E740481C1C}">
                          <a14:useLocalDpi xmlns:a14="http://schemas.microsoft.com/office/drawing/2010/main"/>
                        </a:ext>
                      </a:extLst>
                    </a:blip>
                    <a:stretch>
                      <a:fillRect/>
                    </a:stretch>
                  </pic:blipFill>
                  <pic:spPr>
                    <a:xfrm>
                      <a:off x="0" y="0"/>
                      <a:ext cx="2949196" cy="2072820"/>
                    </a:xfrm>
                    <a:prstGeom prst="rect">
                      <a:avLst/>
                    </a:prstGeom>
                  </pic:spPr>
                </pic:pic>
              </a:graphicData>
            </a:graphic>
          </wp:inline>
        </w:drawing>
      </w:r>
    </w:p>
    <w:p w:rsidR="34870BFF" w:rsidP="473A76FC" w:rsidRDefault="34870BFF" w14:paraId="194EEDDA" w14:textId="20BD1847">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5ED9D07C" w14:textId="2B7C6F25">
      <w:pPr>
        <w:bidi w:val="0"/>
        <w:jc w:val="both"/>
      </w:pPr>
      <w:r w:rsidRPr="473A76FC" w:rsidR="34870BFF">
        <w:rPr>
          <w:rFonts w:ascii="Calibri" w:hAnsi="Calibri" w:eastAsia="Calibri" w:cs="Calibri"/>
          <w:noProof w:val="0"/>
          <w:sz w:val="24"/>
          <w:szCs w:val="24"/>
          <w:lang w:val="es-CO"/>
        </w:rPr>
        <w:t>La corporación que realizó más proposiciones al Ministerio fue la Cámara de Representantes (444), seguida del Senado (145) y otras entidades (133). Este predominio de la Cámara refuerza la idea de que el control político sobre el sector minero</w:t>
      </w:r>
      <w:r>
        <w:noBreakHyphen/>
      </w:r>
      <w:r w:rsidRPr="473A76FC" w:rsidR="34870BFF">
        <w:rPr>
          <w:rFonts w:ascii="Calibri" w:hAnsi="Calibri" w:eastAsia="Calibri" w:cs="Calibri"/>
          <w:noProof w:val="0"/>
          <w:sz w:val="24"/>
          <w:szCs w:val="24"/>
          <w:lang w:val="es-CO"/>
        </w:rPr>
        <w:t>energético se ejerce, principalmente, desde los vínculos territoriales de los representantes, y posiciona al Ministerio como un actor central en la gestión de demandas y conflictos asociados a la transición energética en los territorios.</w:t>
      </w:r>
    </w:p>
    <w:p w:rsidR="34870BFF" w:rsidP="473A76FC" w:rsidRDefault="34870BFF" w14:paraId="3EAEBF2B" w14:textId="4981ABBD">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Figura 9</w:t>
      </w:r>
    </w:p>
    <w:p w:rsidR="34870BFF" w:rsidP="473A76FC" w:rsidRDefault="34870BFF" w14:paraId="00C6F4E1" w14:textId="516A3D47">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Palabras más frecuentes en proposiciones del Congreso al GAL – MME 2022-2026</w:t>
      </w:r>
    </w:p>
    <w:p w:rsidR="051BADA9" w:rsidP="473A76FC" w:rsidRDefault="051BADA9" w14:paraId="253E31D5" w14:textId="7968ED4A">
      <w:pPr>
        <w:pStyle w:val="Normal"/>
        <w:bidi w:val="0"/>
        <w:jc w:val="both"/>
      </w:pPr>
      <w:r w:rsidR="051BADA9">
        <w:drawing>
          <wp:inline wp14:editId="0EDCF3A9" wp14:anchorId="3CC63391">
            <wp:extent cx="5614902" cy="2859272"/>
            <wp:effectExtent l="0" t="0" r="0" b="0"/>
            <wp:docPr id="97913875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79138751" name="Picture 979138751"/>
                    <pic:cNvPicPr/>
                  </pic:nvPicPr>
                  <pic:blipFill>
                    <a:blip xmlns:r="http://schemas.openxmlformats.org/officeDocument/2006/relationships" r:embed="rId1599906612">
                      <a:extLst>
                        <a:ext uri="{28A0092B-C50C-407E-A947-70E740481C1C}">
                          <a14:useLocalDpi xmlns:a14="http://schemas.microsoft.com/office/drawing/2010/main"/>
                        </a:ext>
                      </a:extLst>
                    </a:blip>
                    <a:stretch>
                      <a:fillRect/>
                    </a:stretch>
                  </pic:blipFill>
                  <pic:spPr>
                    <a:xfrm>
                      <a:off x="0" y="0"/>
                      <a:ext cx="5614902" cy="2859272"/>
                    </a:xfrm>
                    <a:prstGeom prst="rect">
                      <a:avLst/>
                    </a:prstGeom>
                  </pic:spPr>
                </pic:pic>
              </a:graphicData>
            </a:graphic>
          </wp:inline>
        </w:drawing>
      </w:r>
    </w:p>
    <w:p w:rsidR="34870BFF" w:rsidP="473A76FC" w:rsidRDefault="34870BFF" w14:paraId="66017DA8" w14:textId="74CAE2F9">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36D20F7E" w14:textId="5BAE5DFE">
      <w:pPr>
        <w:bidi w:val="0"/>
        <w:jc w:val="both"/>
      </w:pPr>
      <w:r w:rsidRPr="473A76FC" w:rsidR="34870BFF">
        <w:rPr>
          <w:rFonts w:ascii="Calibri" w:hAnsi="Calibri" w:eastAsia="Calibri" w:cs="Calibri"/>
          <w:noProof w:val="0"/>
          <w:sz w:val="24"/>
          <w:szCs w:val="24"/>
          <w:lang w:val="es-CO"/>
        </w:rPr>
        <w:t>Las palabras con mayor frecuencia en las proposiciones son proyecto y empresa; en un segundo nivel se encuentran departamento, municipio, minas y energía. En un tercer nivel aparecen términos como usuario, en referencia a los usuarios de servicios públicos domiciliarios, e impacto. Este patrón sugiere que los debates de control político se orientan no sólo al seguimiento de proyectos y actores empresariales, sino también a la percepción de impacto sobre usuarios y territorios, núcleo de las controversias asociadas a tarifas, subsidios y calidad del servicio en el marco de la transición energética.</w:t>
      </w:r>
    </w:p>
    <w:p w:rsidR="34870BFF" w:rsidP="473A76FC" w:rsidRDefault="34870BFF" w14:paraId="4D923432" w14:textId="10DF8BC9">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Figura 10</w:t>
      </w:r>
    </w:p>
    <w:p w:rsidR="34870BFF" w:rsidP="473A76FC" w:rsidRDefault="34870BFF" w14:paraId="7E856159" w14:textId="22489ECF">
      <w:pPr>
        <w:bidi w:val="0"/>
        <w:jc w:val="both"/>
        <w:rPr>
          <w:rFonts w:ascii="Calibri" w:hAnsi="Calibri" w:eastAsia="Calibri" w:cs="Calibri"/>
          <w:b w:val="1"/>
          <w:bCs w:val="1"/>
          <w:noProof w:val="0"/>
          <w:sz w:val="24"/>
          <w:szCs w:val="24"/>
          <w:lang w:val="es-CO"/>
        </w:rPr>
      </w:pPr>
      <w:r w:rsidRPr="473A76FC" w:rsidR="34870BFF">
        <w:rPr>
          <w:rFonts w:ascii="Calibri" w:hAnsi="Calibri" w:eastAsia="Calibri" w:cs="Calibri"/>
          <w:b w:val="1"/>
          <w:bCs w:val="1"/>
          <w:noProof w:val="0"/>
          <w:sz w:val="24"/>
          <w:szCs w:val="24"/>
          <w:lang w:val="es-CO"/>
        </w:rPr>
        <w:t>Temas más frecuentes en proposiciones del Congreso al GAL – MME 2022-2026</w:t>
      </w:r>
    </w:p>
    <w:p w:rsidR="50692B6D" w:rsidP="473A76FC" w:rsidRDefault="50692B6D" w14:paraId="3171FF67" w14:textId="4B31502A">
      <w:pPr>
        <w:pStyle w:val="Normal"/>
        <w:bidi w:val="0"/>
        <w:jc w:val="both"/>
      </w:pPr>
      <w:r w:rsidR="50692B6D">
        <w:drawing>
          <wp:inline wp14:editId="4938F964" wp14:anchorId="5BA80248">
            <wp:extent cx="5639289" cy="3371380"/>
            <wp:effectExtent l="0" t="0" r="0" b="0"/>
            <wp:docPr id="97453262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74532622" name="Picture 974532622"/>
                    <pic:cNvPicPr/>
                  </pic:nvPicPr>
                  <pic:blipFill>
                    <a:blip xmlns:r="http://schemas.openxmlformats.org/officeDocument/2006/relationships" r:embed="rId1903663654">
                      <a:extLst>
                        <a:ext uri="{28A0092B-C50C-407E-A947-70E740481C1C}">
                          <a14:useLocalDpi xmlns:a14="http://schemas.microsoft.com/office/drawing/2010/main"/>
                        </a:ext>
                      </a:extLst>
                    </a:blip>
                    <a:stretch>
                      <a:fillRect/>
                    </a:stretch>
                  </pic:blipFill>
                  <pic:spPr>
                    <a:xfrm>
                      <a:off x="0" y="0"/>
                      <a:ext cx="5639289" cy="3371380"/>
                    </a:xfrm>
                    <a:prstGeom prst="rect">
                      <a:avLst/>
                    </a:prstGeom>
                  </pic:spPr>
                </pic:pic>
              </a:graphicData>
            </a:graphic>
          </wp:inline>
        </w:drawing>
      </w:r>
    </w:p>
    <w:p w:rsidR="34870BFF" w:rsidP="473A76FC" w:rsidRDefault="34870BFF" w14:paraId="4DF9D201" w14:textId="0A698A40">
      <w:pPr>
        <w:bidi w:val="0"/>
        <w:jc w:val="both"/>
      </w:pPr>
      <w:r w:rsidRPr="473A76FC" w:rsidR="34870BFF">
        <w:rPr>
          <w:rFonts w:ascii="Calibri" w:hAnsi="Calibri" w:eastAsia="Calibri" w:cs="Calibri"/>
          <w:noProof w:val="0"/>
          <w:sz w:val="24"/>
          <w:szCs w:val="24"/>
          <w:lang w:val="es-CO"/>
        </w:rPr>
        <w:t>Fuente: Elaboración propia. Basado en: MME – GAL. Registro de solicitudes Congreso 2022-2026 con corte al 30/06/2026.</w:t>
      </w:r>
    </w:p>
    <w:p w:rsidR="34870BFF" w:rsidP="473A76FC" w:rsidRDefault="34870BFF" w14:paraId="30BF53E0" w14:textId="26CF796C">
      <w:pPr>
        <w:bidi w:val="0"/>
        <w:jc w:val="both"/>
      </w:pPr>
      <w:r w:rsidRPr="473A76FC" w:rsidR="34870BFF">
        <w:rPr>
          <w:rFonts w:ascii="Calibri" w:hAnsi="Calibri" w:eastAsia="Calibri" w:cs="Calibri"/>
          <w:noProof w:val="0"/>
          <w:sz w:val="24"/>
          <w:szCs w:val="24"/>
          <w:lang w:val="es-CO"/>
        </w:rPr>
        <w:t>El tema de mayor consulta por los congresistas en las proposiciones es “energía”, con 97 registros (34,9%). En segundo lugar, el “seguimiento a planeación”, con 74 registros (26,6%), seguido de “ejecución presupuestal” con 33 (11,9%), “subsidios y tarifas” con 31 (11,1%), “Ecopetrol” con 24 (8,6%) y “combustibles” con 19 (6,8%). La centralidad de energía, planeación y subsidios</w:t>
      </w:r>
      <w:r>
        <w:noBreakHyphen/>
      </w:r>
      <w:r w:rsidRPr="473A76FC" w:rsidR="34870BFF">
        <w:rPr>
          <w:rFonts w:ascii="Calibri" w:hAnsi="Calibri" w:eastAsia="Calibri" w:cs="Calibri"/>
          <w:noProof w:val="0"/>
          <w:sz w:val="24"/>
          <w:szCs w:val="24"/>
          <w:lang w:val="es-CO"/>
        </w:rPr>
        <w:t>tarifas muestra que los debates de control político se sitúan en el corazón de la transición energética justa, donde se disputan las decisiones sobre la estructura de la matriz, la orientación del gasto público y la distribución de costos y beneficios entre usuarios y territorios.</w:t>
      </w:r>
    </w:p>
    <w:p w:rsidR="34870BFF" w:rsidP="473A76FC" w:rsidRDefault="34870BFF" w14:paraId="3B68AC85" w14:textId="24096028">
      <w:pPr>
        <w:bidi w:val="0"/>
        <w:jc w:val="both"/>
      </w:pPr>
      <w:r w:rsidRPr="473A76FC" w:rsidR="34870BFF">
        <w:rPr>
          <w:rFonts w:ascii="Calibri" w:hAnsi="Calibri" w:eastAsia="Calibri" w:cs="Calibri"/>
          <w:noProof w:val="0"/>
          <w:sz w:val="24"/>
          <w:szCs w:val="24"/>
          <w:lang w:val="es-CO"/>
        </w:rPr>
        <w:t xml:space="preserve">En este contexto, el análisis estratégico legislativo se convierte en una herramienta indispensable para anticipar conflictos, construir narrativas coherentes y articular respuestas institucionales que trasciendan la gestión reactiva de citaciones y solicitudes. 3. Análisis Las solicitudes de información y las proposiciones conforman un esquema de relacionamiento más que dos canales independientes entre el Congreso y el Ministerio. </w:t>
      </w:r>
      <w:r w:rsidRPr="473A76FC" w:rsidR="5305D1E6">
        <w:rPr>
          <w:rFonts w:ascii="Calibri" w:hAnsi="Calibri" w:eastAsia="Calibri" w:cs="Calibri"/>
          <w:noProof w:val="0"/>
          <w:sz w:val="24"/>
          <w:szCs w:val="24"/>
          <w:lang w:val="es-CO"/>
        </w:rPr>
        <w:t>Estas</w:t>
      </w:r>
      <w:r w:rsidRPr="473A76FC" w:rsidR="34870BFF">
        <w:rPr>
          <w:rFonts w:ascii="Calibri" w:hAnsi="Calibri" w:eastAsia="Calibri" w:cs="Calibri"/>
          <w:noProof w:val="0"/>
          <w:sz w:val="24"/>
          <w:szCs w:val="24"/>
          <w:lang w:val="es-CO"/>
        </w:rPr>
        <w:t xml:space="preserve"> herramientas se han utilizado mayormente para obtener información sobre: el comportamiento de proyectos en territorio, la ejecución de recursos, la configuración de la matriz energética y los impactos sobre usuarios y comunidades.</w:t>
      </w:r>
    </w:p>
    <w:p w:rsidR="34870BFF" w:rsidP="473A76FC" w:rsidRDefault="34870BFF" w14:paraId="5EFB4B41" w14:textId="3C089953">
      <w:pPr>
        <w:pStyle w:val="Normal"/>
        <w:suppressLineNumbers w:val="0"/>
        <w:bidi w:val="0"/>
        <w:spacing w:before="0" w:beforeAutospacing="off" w:after="200" w:afterAutospacing="off" w:line="276" w:lineRule="auto"/>
        <w:ind w:left="0" w:right="0"/>
        <w:jc w:val="both"/>
      </w:pPr>
      <w:r w:rsidRPr="473A76FC" w:rsidR="34870BFF">
        <w:rPr>
          <w:rFonts w:ascii="Calibri" w:hAnsi="Calibri" w:eastAsia="Calibri" w:cs="Calibri"/>
          <w:noProof w:val="0"/>
          <w:sz w:val="24"/>
          <w:szCs w:val="24"/>
          <w:lang w:val="es-CO"/>
        </w:rPr>
        <w:t xml:space="preserve">La importancia de la Cámara de Representantes en los dos tipos de instrumentos muestra que existe una relación fuertemente atravesada por la territorialidad. </w:t>
      </w:r>
      <w:r w:rsidRPr="473A76FC" w:rsidR="2E51DA94">
        <w:rPr>
          <w:rFonts w:ascii="Calibri" w:hAnsi="Calibri" w:eastAsia="Calibri" w:cs="Calibri"/>
          <w:noProof w:val="0"/>
          <w:sz w:val="24"/>
          <w:szCs w:val="24"/>
          <w:lang w:val="es-CO"/>
        </w:rPr>
        <w:t>Este</w:t>
      </w:r>
      <w:r w:rsidRPr="473A76FC" w:rsidR="34870BFF">
        <w:rPr>
          <w:rFonts w:ascii="Calibri" w:hAnsi="Calibri" w:eastAsia="Calibri" w:cs="Calibri"/>
          <w:noProof w:val="0"/>
          <w:sz w:val="24"/>
          <w:szCs w:val="24"/>
          <w:lang w:val="es-CO"/>
        </w:rPr>
        <w:t xml:space="preserve"> órgano </w:t>
      </w:r>
      <w:r w:rsidRPr="473A76FC" w:rsidR="75A2F2A2">
        <w:rPr>
          <w:rFonts w:ascii="Calibri" w:hAnsi="Calibri" w:eastAsia="Calibri" w:cs="Calibri"/>
          <w:noProof w:val="0"/>
          <w:sz w:val="24"/>
          <w:szCs w:val="24"/>
          <w:lang w:val="es-CO"/>
        </w:rPr>
        <w:t>legislativo</w:t>
      </w:r>
      <w:r w:rsidRPr="473A76FC" w:rsidR="34870BFF">
        <w:rPr>
          <w:rFonts w:ascii="Calibri" w:hAnsi="Calibri" w:eastAsia="Calibri" w:cs="Calibri"/>
          <w:noProof w:val="0"/>
          <w:sz w:val="24"/>
          <w:szCs w:val="24"/>
          <w:lang w:val="es-CO"/>
        </w:rPr>
        <w:t xml:space="preserve">, el cual presenta un vínculo directo con las circunscripciones territoriales, utiliza solicitudes y proposiciones para canalizar Ministerio demandas y tensiones originadas en municipios y departamentos, vinculadas a proyectos con afectación ambiental, ejecución presupuestal y decisiones sobre subsidios y tarifas. </w:t>
      </w:r>
      <w:r w:rsidRPr="473A76FC" w:rsidR="34870BFF">
        <w:rPr>
          <w:rFonts w:ascii="Calibri" w:hAnsi="Calibri" w:eastAsia="Calibri" w:cs="Calibri"/>
          <w:noProof w:val="0"/>
          <w:sz w:val="24"/>
          <w:szCs w:val="24"/>
          <w:lang w:val="es-CO"/>
        </w:rPr>
        <w:t>Esto implica que el análisis legislativo del Ministerio no sólo debe tener en cuenta la dimensión partidista del Congreso, sino también la forma en que las agendas territoriales se transforman en presión legislativa sobre el sector.</w:t>
      </w:r>
    </w:p>
    <w:p w:rsidR="34870BFF" w:rsidP="473A76FC" w:rsidRDefault="34870BFF" w14:paraId="16734884" w14:textId="334AB129">
      <w:pPr>
        <w:pStyle w:val="Normal"/>
        <w:suppressLineNumbers w:val="0"/>
        <w:bidi w:val="0"/>
        <w:spacing w:before="0" w:beforeAutospacing="off" w:after="200" w:afterAutospacing="off" w:line="276" w:lineRule="auto"/>
        <w:ind w:left="0" w:right="0"/>
        <w:jc w:val="both"/>
      </w:pPr>
      <w:r w:rsidRPr="473A76FC" w:rsidR="34870BFF">
        <w:rPr>
          <w:rFonts w:ascii="Calibri" w:hAnsi="Calibri" w:eastAsia="Calibri" w:cs="Calibri"/>
          <w:noProof w:val="0"/>
          <w:sz w:val="24"/>
          <w:szCs w:val="24"/>
          <w:lang w:val="es-CO"/>
        </w:rPr>
        <w:t>Otro elemento importante es la concentración de las interacciones en un conjunto de actores parlamentarios específicos. Tanto en solicitudes como en proposiciones se identifica un grupo reducido de congresistas y partidos que recurren de manera reiterada a estas herramientas. Esa recurrencia configura una relación personalista y focalizada: el Ministerio dialoga y se defiende, de forma preferente, frente a ciertos nombres propios que ejercen control político permanente sobre el sector, lo que podría limitar la capacidad institucional de construir una estrategia legislativa robusta, al centrarse únicamente en estos actores.</w:t>
      </w:r>
    </w:p>
    <w:p w:rsidR="34870BFF" w:rsidP="473A76FC" w:rsidRDefault="34870BFF" w14:paraId="035B9F9B" w14:textId="28A795AB">
      <w:pPr>
        <w:pStyle w:val="Normal"/>
        <w:suppressLineNumbers w:val="0"/>
        <w:bidi w:val="0"/>
        <w:spacing w:before="0" w:beforeAutospacing="off" w:after="200" w:afterAutospacing="off" w:line="276" w:lineRule="auto"/>
        <w:ind w:left="0" w:right="0"/>
        <w:jc w:val="both"/>
      </w:pPr>
      <w:r w:rsidRPr="473A76FC" w:rsidR="34870BFF">
        <w:rPr>
          <w:rFonts w:ascii="Calibri" w:hAnsi="Calibri" w:eastAsia="Calibri" w:cs="Calibri"/>
          <w:noProof w:val="0"/>
          <w:sz w:val="24"/>
          <w:szCs w:val="24"/>
          <w:lang w:val="es-CO"/>
        </w:rPr>
        <w:t>El establecimiento de una estrategia legislativa clara en el último año ha generado un cambio en la forma de gestionar la relación con el Congreso, llevando a que se disminuya la dispersión de requerimientos y se organicen mejor las interacciones de manera estratégica, a través de mecanismos de registro, priorización y respuesta más sistemáticos. Sin embargo, este ajuste convive todavía con una dinámica de alta presión opositora y con debates de control político sobre asuntos sensibles (energía, subsidios, Ecopetrol), por lo que esta estrategia debe tener en cuenta, no solo una lógica defensiva y de contención de la oposición, sino también una de incidencia proactiva en la agenda legislativa en la que la interacción con el Congreso permita desarrollar una política de transición energética más coherente, articulada y menos dependiente de relaciones personales puntuales.</w:t>
      </w:r>
    </w:p>
    <w:p w:rsidR="473A76FC" w:rsidP="473A76FC" w:rsidRDefault="473A76FC" w14:paraId="01F6AE2E" w14:textId="04EF0514">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after="0"/>
        <w:jc w:val="both"/>
        <w:rPr>
          <w:rFonts w:ascii="Calibri" w:hAnsi="Calibri" w:eastAsia="Calibri" w:cs="Calibri"/>
          <w:b w:val="0"/>
          <w:bCs w:val="0"/>
          <w:i w:val="0"/>
          <w:iCs w:val="0"/>
          <w:sz w:val="24"/>
          <w:szCs w:val="24"/>
        </w:rPr>
      </w:pPr>
    </w:p>
    <w:p w:rsidR="28F8D796" w:rsidP="473A76FC" w:rsidRDefault="28F8D796" w14:paraId="18E7E2EC" w14:textId="180A81AF">
      <w:pPr>
        <w:pStyle w:val="Normal"/>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center"/>
        <w:rPr>
          <w:rFonts w:ascii="Calibri" w:hAnsi="Calibri" w:eastAsia="Calibri" w:cs="Calibri"/>
          <w:b w:val="1"/>
          <w:bCs w:val="1"/>
          <w:i w:val="0"/>
          <w:iCs w:val="0"/>
          <w:color w:val="D49E21"/>
          <w:sz w:val="24"/>
          <w:szCs w:val="24"/>
        </w:rPr>
      </w:pPr>
      <w:r w:rsidRPr="473A76FC" w:rsidR="28F8D796">
        <w:rPr>
          <w:rFonts w:ascii="Calibri" w:hAnsi="Calibri" w:eastAsia="Calibri" w:cs="Calibri"/>
          <w:b w:val="1"/>
          <w:bCs w:val="1"/>
          <w:i w:val="0"/>
          <w:iCs w:val="0"/>
          <w:color w:val="D49E21"/>
          <w:sz w:val="24"/>
          <w:szCs w:val="24"/>
        </w:rPr>
        <w:t>Anexos</w:t>
      </w:r>
    </w:p>
    <w:p w:rsidR="28F8D796" w:rsidP="473A76FC" w:rsidRDefault="28F8D796" w14:paraId="185E755C" w14:textId="2326BFE7">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center"/>
        <w:rPr>
          <w:rFonts w:ascii="Calibri" w:hAnsi="Calibri" w:eastAsia="Calibri" w:cs="Calibri"/>
          <w:b w:val="1"/>
          <w:bCs w:val="1"/>
          <w:i w:val="0"/>
          <w:iCs w:val="0"/>
          <w:color w:val="D49E21"/>
          <w:sz w:val="24"/>
          <w:szCs w:val="24"/>
        </w:rPr>
      </w:pPr>
      <w:r w:rsidRPr="473A76FC" w:rsidR="28F8D796">
        <w:rPr>
          <w:rFonts w:ascii="Calibri" w:hAnsi="Calibri" w:eastAsia="Calibri" w:cs="Calibri"/>
          <w:b w:val="1"/>
          <w:bCs w:val="1"/>
          <w:i w:val="0"/>
          <w:iCs w:val="0"/>
          <w:color w:val="D49E21"/>
          <w:sz w:val="24"/>
          <w:szCs w:val="24"/>
        </w:rPr>
        <w:t>Anexo 1. Grupo focal entidades del sector minero energético</w:t>
      </w:r>
    </w:p>
    <w:p w:rsidR="473A76FC" w:rsidP="473A76FC" w:rsidRDefault="473A76FC" w14:paraId="16150A05" w14:textId="4779A562">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center"/>
        <w:rPr>
          <w:rFonts w:ascii="Calibri" w:hAnsi="Calibri" w:eastAsia="Calibri" w:cs="Calibri"/>
          <w:b w:val="0"/>
          <w:bCs w:val="0"/>
          <w:i w:val="0"/>
          <w:iCs w:val="0"/>
          <w:color w:val="D49E21"/>
          <w:sz w:val="24"/>
          <w:szCs w:val="24"/>
        </w:rPr>
      </w:pPr>
    </w:p>
    <w:p w:rsidR="28F8D796" w:rsidP="473A76FC" w:rsidRDefault="28F8D796" w14:paraId="42123185" w14:textId="02A762B3">
      <w:pPr>
        <w:spacing w:before="240" w:beforeAutospacing="off" w:after="160" w:afterAutospacing="off" w:line="276" w:lineRule="auto"/>
        <w:ind w:left="0" w:right="0"/>
        <w:jc w:val="center"/>
        <w:rPr>
          <w:rFonts w:ascii="Calibri" w:hAnsi="Calibri" w:eastAsia="Calibri" w:cs="Calibri"/>
          <w:b w:val="1"/>
          <w:bCs w:val="1"/>
          <w:i w:val="0"/>
          <w:iCs w:val="0"/>
          <w:caps w:val="0"/>
          <w:smallCaps w:val="0"/>
          <w:noProof w:val="0"/>
          <w:color w:val="000000" w:themeColor="text1" w:themeTint="FF" w:themeShade="FF"/>
          <w:sz w:val="24"/>
          <w:szCs w:val="24"/>
          <w:lang w:val="es-ES"/>
        </w:rPr>
      </w:pPr>
      <w:r w:rsidRPr="473A76FC" w:rsidR="28F8D796">
        <w:rPr>
          <w:rFonts w:ascii="Calibri" w:hAnsi="Calibri" w:eastAsia="Calibri" w:cs="Calibri"/>
          <w:b w:val="1"/>
          <w:bCs w:val="1"/>
          <w:i w:val="0"/>
          <w:iCs w:val="0"/>
          <w:caps w:val="0"/>
          <w:smallCaps w:val="0"/>
          <w:noProof w:val="0"/>
          <w:color w:val="000000" w:themeColor="text1" w:themeTint="FF" w:themeShade="FF"/>
          <w:sz w:val="24"/>
          <w:szCs w:val="24"/>
          <w:lang w:val="es-ES"/>
        </w:rPr>
        <w:t xml:space="preserve">Ministerio de Minas y Energía </w:t>
      </w:r>
    </w:p>
    <w:p w:rsidR="28F8D796" w:rsidP="473A76FC" w:rsidRDefault="28F8D796" w14:paraId="6BEF680A" w14:textId="255E2A3C">
      <w:pPr>
        <w:spacing w:before="240" w:beforeAutospacing="off" w:after="160" w:afterAutospacing="off" w:line="276" w:lineRule="auto"/>
        <w:ind w:left="0" w:right="0"/>
        <w:jc w:val="left"/>
        <w:rPr>
          <w:rFonts w:ascii="Calibri" w:hAnsi="Calibri" w:eastAsia="Calibri" w:cs="Calibri"/>
          <w:b w:val="1"/>
          <w:bCs w:val="1"/>
          <w:i w:val="0"/>
          <w:iCs w:val="0"/>
          <w:caps w:val="0"/>
          <w:smallCaps w:val="0"/>
          <w:noProof w:val="0"/>
          <w:color w:val="000000" w:themeColor="text1" w:themeTint="FF" w:themeShade="FF"/>
          <w:sz w:val="24"/>
          <w:szCs w:val="24"/>
          <w:lang w:val="es-ES"/>
        </w:rPr>
      </w:pPr>
      <w:r w:rsidRPr="473A76FC" w:rsidR="28F8D796">
        <w:rPr>
          <w:rFonts w:ascii="Calibri" w:hAnsi="Calibri" w:eastAsia="Calibri" w:cs="Calibri"/>
          <w:b w:val="1"/>
          <w:bCs w:val="1"/>
          <w:i w:val="0"/>
          <w:iCs w:val="0"/>
          <w:caps w:val="0"/>
          <w:smallCaps w:val="0"/>
          <w:noProof w:val="0"/>
          <w:color w:val="000000" w:themeColor="text1" w:themeTint="FF" w:themeShade="FF"/>
          <w:sz w:val="24"/>
          <w:szCs w:val="24"/>
          <w:lang w:val="es-ES"/>
        </w:rPr>
        <w:t>Proyecto de inversión:</w:t>
      </w:r>
      <w:r w:rsidRPr="473A76FC" w:rsidR="28F8D796">
        <w:rPr>
          <w:rFonts w:ascii="Calibri" w:hAnsi="Calibri" w:eastAsia="Calibri" w:cs="Calibri"/>
          <w:b w:val="1"/>
          <w:bCs w:val="1"/>
          <w:i w:val="0"/>
          <w:iCs w:val="0"/>
          <w:caps w:val="0"/>
          <w:smallCaps w:val="0"/>
          <w:noProof w:val="0"/>
          <w:color w:val="000000" w:themeColor="text1" w:themeTint="FF" w:themeShade="FF"/>
          <w:sz w:val="24"/>
          <w:szCs w:val="24"/>
          <w:lang w:val="es-ES"/>
        </w:rPr>
        <w:t xml:space="preserve"> Fortalecimiento del análisis estratégico sectorial y legislativo del Ministerio de Minas y Energía en el marco de la Transición Energética Justa</w:t>
      </w:r>
    </w:p>
    <w:p w:rsidR="28F8D796" w:rsidP="473A76FC" w:rsidRDefault="28F8D796" w14:paraId="537238A6" w14:textId="256172DE">
      <w:pPr>
        <w:spacing w:before="240" w:beforeAutospacing="off" w:after="160" w:afterAutospacing="off" w:line="276" w:lineRule="auto"/>
        <w:ind w:left="0" w:right="0"/>
        <w:jc w:val="left"/>
        <w:rPr>
          <w:rFonts w:ascii="Calibri" w:hAnsi="Calibri" w:eastAsia="Calibri" w:cs="Calibri"/>
          <w:b w:val="1"/>
          <w:bCs w:val="1"/>
          <w:i w:val="0"/>
          <w:iCs w:val="0"/>
          <w:caps w:val="0"/>
          <w:smallCaps w:val="0"/>
          <w:noProof w:val="0"/>
          <w:color w:val="000000" w:themeColor="text1" w:themeTint="FF" w:themeShade="FF"/>
          <w:sz w:val="24"/>
          <w:szCs w:val="24"/>
          <w:lang w:val="es-ES"/>
        </w:rPr>
      </w:pPr>
      <w:r w:rsidRPr="473A76FC" w:rsidR="28F8D796">
        <w:rPr>
          <w:rFonts w:ascii="Calibri" w:hAnsi="Calibri" w:eastAsia="Calibri" w:cs="Calibri"/>
          <w:b w:val="1"/>
          <w:bCs w:val="1"/>
          <w:i w:val="0"/>
          <w:iCs w:val="0"/>
          <w:caps w:val="0"/>
          <w:smallCaps w:val="0"/>
          <w:noProof w:val="0"/>
          <w:color w:val="000000" w:themeColor="text1" w:themeTint="FF" w:themeShade="FF"/>
          <w:sz w:val="24"/>
          <w:szCs w:val="24"/>
          <w:lang w:val="es-ES"/>
        </w:rPr>
        <w:t>Grupo de Asuntos Legislativos</w:t>
      </w:r>
    </w:p>
    <w:p w:rsidR="28F8D796" w:rsidP="473A76FC" w:rsidRDefault="28F8D796" w14:paraId="0C8DBCFC" w14:textId="67D46040">
      <w:pPr>
        <w:spacing w:before="240" w:beforeAutospacing="off" w:after="160" w:afterAutospacing="off" w:line="276" w:lineRule="auto"/>
        <w:ind w:left="0" w:right="0"/>
        <w:jc w:val="left"/>
        <w:rPr>
          <w:rFonts w:ascii="Calibri" w:hAnsi="Calibri" w:eastAsia="Calibri" w:cs="Calibri"/>
          <w:b w:val="1"/>
          <w:bCs w:val="1"/>
          <w:i w:val="0"/>
          <w:iCs w:val="0"/>
          <w:caps w:val="0"/>
          <w:smallCaps w:val="0"/>
          <w:noProof w:val="0"/>
          <w:color w:val="000000" w:themeColor="text1" w:themeTint="FF" w:themeShade="FF"/>
          <w:sz w:val="24"/>
          <w:szCs w:val="24"/>
          <w:lang w:val="es-ES"/>
        </w:rPr>
      </w:pPr>
      <w:r w:rsidRPr="473A76FC" w:rsidR="28F8D796">
        <w:rPr>
          <w:rFonts w:ascii="Calibri" w:hAnsi="Calibri" w:eastAsia="Calibri" w:cs="Calibri"/>
          <w:b w:val="1"/>
          <w:bCs w:val="1"/>
          <w:i w:val="0"/>
          <w:iCs w:val="0"/>
          <w:caps w:val="0"/>
          <w:smallCaps w:val="0"/>
          <w:noProof w:val="0"/>
          <w:color w:val="000000" w:themeColor="text1" w:themeTint="FF" w:themeShade="FF"/>
          <w:sz w:val="24"/>
          <w:szCs w:val="24"/>
          <w:lang w:val="es-ES"/>
        </w:rPr>
        <w:t>Grupo Focal – Eje Legislativo</w:t>
      </w:r>
    </w:p>
    <w:p w:rsidR="28F8D796" w:rsidP="473A76FC" w:rsidRDefault="28F8D796" w14:paraId="5953BFC0" w14:textId="32806564">
      <w:pPr>
        <w:spacing w:before="240" w:beforeAutospacing="off" w:after="160" w:afterAutospacing="off" w:line="276" w:lineRule="auto"/>
        <w:ind w:left="0" w:right="0"/>
        <w:jc w:val="left"/>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28F8D796">
        <w:rPr>
          <w:rFonts w:ascii="Calibri" w:hAnsi="Calibri" w:eastAsia="Calibri" w:cs="Calibri"/>
          <w:b w:val="1"/>
          <w:bCs w:val="1"/>
          <w:i w:val="0"/>
          <w:iCs w:val="0"/>
          <w:caps w:val="0"/>
          <w:smallCaps w:val="0"/>
          <w:noProof w:val="0"/>
          <w:color w:val="000000" w:themeColor="text1" w:themeTint="FF" w:themeShade="FF"/>
          <w:sz w:val="24"/>
          <w:szCs w:val="24"/>
          <w:lang w:val="es-ES"/>
        </w:rPr>
        <w:t>Tema:</w:t>
      </w:r>
      <w:r w:rsidRPr="473A76FC" w:rsidR="28F8D796">
        <w:rPr>
          <w:rFonts w:ascii="Calibri" w:hAnsi="Calibri" w:eastAsia="Calibri" w:cs="Calibri"/>
          <w:b w:val="0"/>
          <w:bCs w:val="0"/>
          <w:i w:val="0"/>
          <w:iCs w:val="0"/>
          <w:caps w:val="0"/>
          <w:smallCaps w:val="0"/>
          <w:noProof w:val="0"/>
          <w:color w:val="000000" w:themeColor="text1" w:themeTint="FF" w:themeShade="FF"/>
          <w:sz w:val="24"/>
          <w:szCs w:val="24"/>
          <w:lang w:val="es-ES"/>
        </w:rPr>
        <w:t xml:space="preserve"> Relacionamiento entre entidades del sector minero energético con el Congreso de la República.</w:t>
      </w:r>
    </w:p>
    <w:p w:rsidR="28F8D796" w:rsidP="473A76FC" w:rsidRDefault="28F8D796" w14:paraId="3DB7E927" w14:textId="1B8C93D0">
      <w:pPr>
        <w:spacing w:before="240" w:beforeAutospacing="off" w:line="276" w:lineRule="auto"/>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28F8D796">
        <w:rPr>
          <w:rFonts w:ascii="Calibri" w:hAnsi="Calibri" w:eastAsia="Calibri" w:cs="Calibri"/>
          <w:b w:val="1"/>
          <w:bCs w:val="1"/>
          <w:i w:val="0"/>
          <w:iCs w:val="0"/>
          <w:caps w:val="0"/>
          <w:smallCaps w:val="0"/>
          <w:noProof w:val="0"/>
          <w:color w:val="000000" w:themeColor="text1" w:themeTint="FF" w:themeShade="FF"/>
          <w:sz w:val="24"/>
          <w:szCs w:val="24"/>
          <w:lang w:val="es-ES"/>
        </w:rPr>
        <w:t>Fecha:</w:t>
      </w:r>
      <w:r w:rsidRPr="473A76FC" w:rsidR="28F8D796">
        <w:rPr>
          <w:rFonts w:ascii="Calibri" w:hAnsi="Calibri" w:eastAsia="Calibri" w:cs="Calibri"/>
          <w:b w:val="0"/>
          <w:bCs w:val="0"/>
          <w:i w:val="0"/>
          <w:iCs w:val="0"/>
          <w:caps w:val="0"/>
          <w:smallCaps w:val="0"/>
          <w:noProof w:val="0"/>
          <w:color w:val="000000" w:themeColor="text1" w:themeTint="FF" w:themeShade="FF"/>
          <w:sz w:val="24"/>
          <w:szCs w:val="24"/>
          <w:lang w:val="es-ES"/>
        </w:rPr>
        <w:t xml:space="preserve"> </w:t>
      </w:r>
      <w:r w:rsidRPr="473A76FC" w:rsidR="28F8D796">
        <w:rPr>
          <w:rFonts w:ascii="Calibri" w:hAnsi="Calibri" w:eastAsia="Calibri" w:cs="Calibri"/>
          <w:b w:val="0"/>
          <w:bCs w:val="0"/>
          <w:i w:val="0"/>
          <w:iCs w:val="0"/>
          <w:caps w:val="0"/>
          <w:smallCaps w:val="0"/>
          <w:noProof w:val="0"/>
          <w:color w:val="000000" w:themeColor="text1" w:themeTint="FF" w:themeShade="FF"/>
          <w:sz w:val="24"/>
          <w:szCs w:val="24"/>
          <w:lang w:val="es-ES"/>
        </w:rPr>
        <w:t>04 de mayo de 2026</w:t>
      </w:r>
    </w:p>
    <w:p w:rsidR="28F8D796" w:rsidP="473A76FC" w:rsidRDefault="28F8D796" w14:paraId="19769140" w14:textId="25A69D37">
      <w:pPr>
        <w:spacing w:before="240" w:beforeAutospacing="off" w:line="276" w:lineRule="auto"/>
        <w:jc w:val="center"/>
        <w:rPr>
          <w:rFonts w:ascii="Calibri" w:hAnsi="Calibri" w:eastAsia="Calibri" w:cs="Calibri"/>
          <w:b w:val="1"/>
          <w:bCs w:val="1"/>
          <w:i w:val="0"/>
          <w:iCs w:val="0"/>
          <w:caps w:val="0"/>
          <w:smallCaps w:val="0"/>
          <w:noProof w:val="0"/>
          <w:color w:val="000000" w:themeColor="text1" w:themeTint="FF" w:themeShade="FF"/>
          <w:sz w:val="24"/>
          <w:szCs w:val="24"/>
          <w:lang w:val="es-ES"/>
        </w:rPr>
      </w:pPr>
      <w:r w:rsidRPr="473A76FC" w:rsidR="28F8D796">
        <w:rPr>
          <w:rFonts w:ascii="Calibri" w:hAnsi="Calibri" w:eastAsia="Calibri" w:cs="Calibri"/>
          <w:b w:val="1"/>
          <w:bCs w:val="1"/>
          <w:i w:val="0"/>
          <w:iCs w:val="0"/>
          <w:caps w:val="0"/>
          <w:smallCaps w:val="0"/>
          <w:noProof w:val="0"/>
          <w:color w:val="000000" w:themeColor="text1" w:themeTint="FF" w:themeShade="FF"/>
          <w:sz w:val="24"/>
          <w:szCs w:val="24"/>
          <w:lang w:val="es-ES"/>
        </w:rPr>
        <w:t>Asistentes</w:t>
      </w:r>
    </w:p>
    <w:tbl>
      <w:tblPr>
        <w:tblStyle w:val="Tablanormal"/>
        <w:bidiVisual w:val="0"/>
        <w:tblW w:w="0" w:type="auto"/>
        <w:jc w:val="center"/>
        <w:tblLook w:val="06A0" w:firstRow="1" w:lastRow="0" w:firstColumn="1" w:lastColumn="0" w:noHBand="1" w:noVBand="1"/>
      </w:tblPr>
      <w:tblGrid>
        <w:gridCol w:w="3615"/>
        <w:gridCol w:w="4305"/>
      </w:tblGrid>
      <w:tr w:rsidR="473A76FC" w:rsidTr="473A76FC" w14:paraId="3EFB3744">
        <w:trPr>
          <w:trHeight w:val="37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60DD3582" w14:textId="2AC18D90">
            <w:pPr>
              <w:spacing w:before="0" w:beforeAutospacing="off" w:after="40" w:afterAutospacing="off" w:line="276" w:lineRule="auto"/>
              <w:ind w:left="-80" w:right="0" w:firstLine="0"/>
              <w:jc w:val="center"/>
              <w:rPr>
                <w:rFonts w:ascii="Calibri" w:hAnsi="Calibri" w:eastAsia="Calibri" w:cs="Calibri"/>
                <w:b w:val="1"/>
                <w:bCs w:val="1"/>
                <w:i w:val="0"/>
                <w:iCs w:val="0"/>
                <w:color w:val="000000" w:themeColor="text1" w:themeTint="FF" w:themeShade="FF"/>
                <w:sz w:val="24"/>
                <w:szCs w:val="24"/>
                <w:lang w:val="es-ES"/>
              </w:rPr>
            </w:pPr>
            <w:r w:rsidRPr="473A76FC" w:rsidR="473A76FC">
              <w:rPr>
                <w:rFonts w:ascii="Calibri" w:hAnsi="Calibri" w:eastAsia="Calibri" w:cs="Calibri"/>
                <w:b w:val="1"/>
                <w:bCs w:val="1"/>
                <w:i w:val="0"/>
                <w:iCs w:val="0"/>
                <w:strike w:val="0"/>
                <w:dstrike w:val="0"/>
                <w:color w:val="000000" w:themeColor="text1" w:themeTint="FF" w:themeShade="FF"/>
                <w:sz w:val="24"/>
                <w:szCs w:val="24"/>
                <w:u w:val="none"/>
                <w:lang w:val="es-ES"/>
              </w:rPr>
              <w:t xml:space="preserve">Nombre </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2D390643" w14:textId="7C7A7C7E">
            <w:pPr>
              <w:spacing w:before="0" w:beforeAutospacing="off" w:after="40" w:afterAutospacing="off" w:line="276" w:lineRule="auto"/>
              <w:ind w:left="0" w:right="0"/>
              <w:jc w:val="center"/>
              <w:rPr>
                <w:rFonts w:ascii="Calibri" w:hAnsi="Calibri" w:eastAsia="Calibri" w:cs="Calibri"/>
                <w:b w:val="1"/>
                <w:bCs w:val="1"/>
                <w:i w:val="0"/>
                <w:iCs w:val="0"/>
                <w:color w:val="000000" w:themeColor="text1" w:themeTint="FF" w:themeShade="FF"/>
                <w:sz w:val="24"/>
                <w:szCs w:val="24"/>
                <w:lang w:val="es-ES"/>
              </w:rPr>
            </w:pPr>
            <w:r w:rsidRPr="473A76FC" w:rsidR="473A76FC">
              <w:rPr>
                <w:rFonts w:ascii="Calibri" w:hAnsi="Calibri" w:eastAsia="Calibri" w:cs="Calibri"/>
                <w:b w:val="1"/>
                <w:bCs w:val="1"/>
                <w:i w:val="0"/>
                <w:iCs w:val="0"/>
                <w:strike w:val="0"/>
                <w:dstrike w:val="0"/>
                <w:color w:val="000000" w:themeColor="text1" w:themeTint="FF" w:themeShade="FF"/>
                <w:sz w:val="24"/>
                <w:szCs w:val="24"/>
                <w:u w:val="none"/>
                <w:lang w:val="es-ES"/>
              </w:rPr>
              <w:t xml:space="preserve">Entidad </w:t>
            </w:r>
          </w:p>
        </w:tc>
      </w:tr>
      <w:tr w:rsidR="473A76FC" w:rsidTr="473A76FC" w14:paraId="3E5097AA">
        <w:trPr>
          <w:trHeight w:val="34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515A594D" w14:textId="764CAEC5">
            <w:pPr>
              <w:spacing w:before="0" w:beforeAutospacing="off" w:line="276" w:lineRule="auto"/>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Verónica Beltrán</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1E244FED" w14:textId="694A53EB">
            <w:pPr>
              <w:spacing w:before="0" w:beforeAutospacing="off" w:line="276" w:lineRule="auto"/>
              <w:ind w:firstLine="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Ministerio de Minas y Energía (MME)</w:t>
            </w:r>
          </w:p>
        </w:tc>
      </w:tr>
      <w:tr w:rsidR="473A76FC" w:rsidTr="473A76FC" w14:paraId="42DF5488">
        <w:trPr>
          <w:trHeight w:val="34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38E18A12" w14:textId="2F698C98">
            <w:pPr>
              <w:spacing w:before="0" w:beforeAutospacing="off" w:line="276" w:lineRule="auto"/>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Samir Arias</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31A22C2E" w14:textId="0DB999E9">
            <w:pPr>
              <w:spacing w:before="0" w:beforeAutospacing="off" w:line="276" w:lineRule="auto"/>
              <w:ind w:firstLine="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Ministerio de Minas y Energía (MME)</w:t>
            </w:r>
          </w:p>
        </w:tc>
      </w:tr>
      <w:tr w:rsidR="473A76FC" w:rsidTr="473A76FC" w14:paraId="28C2D4B8">
        <w:trPr>
          <w:trHeight w:val="34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40908F6C" w14:textId="17E89B50">
            <w:pPr>
              <w:spacing w:before="0" w:beforeAutospacing="off" w:after="40" w:afterAutospacing="off" w:line="276" w:lineRule="auto"/>
              <w:ind w:left="-80" w:right="0" w:firstLine="8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Paola Tarazona </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36E3D9AC" w14:textId="32567727">
            <w:pPr>
              <w:spacing w:before="0" w:beforeAutospacing="off" w:after="40" w:afterAutospacing="off" w:line="276" w:lineRule="auto"/>
              <w:ind w:left="0" w:right="0" w:firstLine="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Agencia Nacional de Minería (ANM)</w:t>
            </w:r>
          </w:p>
        </w:tc>
      </w:tr>
      <w:tr w:rsidR="473A76FC" w:rsidTr="473A76FC" w14:paraId="151F6A1F">
        <w:trPr>
          <w:trHeight w:val="34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367FD7D6" w14:textId="21D933A5">
            <w:pPr>
              <w:spacing w:before="0" w:beforeAutospacing="off" w:after="40" w:afterAutospacing="off" w:line="276" w:lineRule="auto"/>
              <w:ind w:left="-80" w:right="0" w:firstLine="8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Tatiana De Roux </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575784F1" w14:textId="74EA728E">
            <w:pPr>
              <w:spacing w:before="0" w:beforeAutospacing="off" w:after="40" w:afterAutospacing="off" w:line="276" w:lineRule="auto"/>
              <w:ind w:left="0" w:right="0" w:firstLine="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Agencia Nacional de Hidrocarburos (ANH)</w:t>
            </w:r>
          </w:p>
        </w:tc>
      </w:tr>
      <w:tr w:rsidR="473A76FC" w:rsidTr="473A76FC" w14:paraId="5B6C0E4D">
        <w:trPr>
          <w:trHeight w:val="34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7D8332A5" w14:textId="1F9867BA">
            <w:pPr>
              <w:spacing w:before="0" w:beforeAutospacing="off" w:after="40" w:afterAutospacing="off" w:line="276" w:lineRule="auto"/>
              <w:ind w:left="-80" w:right="0" w:firstLine="8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María Alejandra Murillo </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10CD07A8" w14:textId="5669EAC4">
            <w:pPr>
              <w:spacing w:before="0" w:beforeAutospacing="off" w:after="40" w:afterAutospacing="off" w:line="276" w:lineRule="auto"/>
              <w:ind w:left="0" w:right="0" w:firstLine="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Instituto de Planificación y Promoción de Soluciones Energéticas (IPSE)</w:t>
            </w:r>
          </w:p>
        </w:tc>
      </w:tr>
      <w:tr w:rsidR="473A76FC" w:rsidTr="473A76FC" w14:paraId="536A5E26">
        <w:trPr>
          <w:trHeight w:val="34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362C9F77" w14:textId="0FF132A8">
            <w:pPr>
              <w:spacing w:before="0" w:beforeAutospacing="off" w:after="40" w:afterAutospacing="off" w:line="276" w:lineRule="auto"/>
              <w:ind w:left="-80" w:right="0" w:firstLine="8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Luisa Giraldo </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05E129E3" w14:textId="183AE224">
            <w:pPr>
              <w:spacing w:before="0" w:beforeAutospacing="off" w:after="40" w:afterAutospacing="off" w:line="276" w:lineRule="auto"/>
              <w:ind w:left="0" w:right="0" w:firstLine="0"/>
              <w:jc w:val="both"/>
              <w:rPr>
                <w:rFonts w:ascii="Calibri" w:hAnsi="Calibri" w:eastAsia="Calibri" w:cs="Calibri"/>
                <w:b w:val="0"/>
                <w:bCs w:val="0"/>
                <w:i w:val="0"/>
                <w:iCs w:val="0"/>
                <w:sz w:val="24"/>
                <w:szCs w:val="24"/>
                <w:lang w:val="es-ES"/>
              </w:rPr>
            </w:pPr>
            <w:r w:rsidRPr="473A76FC" w:rsidR="473A76FC">
              <w:rPr>
                <w:rFonts w:ascii="Calibri" w:hAnsi="Calibri" w:eastAsia="Calibri" w:cs="Calibri"/>
                <w:b w:val="0"/>
                <w:bCs w:val="0"/>
                <w:i w:val="0"/>
                <w:iCs w:val="0"/>
                <w:sz w:val="24"/>
                <w:szCs w:val="24"/>
                <w:lang w:val="es-ES"/>
              </w:rPr>
              <w:t>Comisión de Regulación de Energía y Gas (CREG)</w:t>
            </w:r>
          </w:p>
        </w:tc>
      </w:tr>
      <w:tr w:rsidR="473A76FC" w:rsidTr="473A76FC" w14:paraId="0526CF24">
        <w:trPr>
          <w:trHeight w:val="34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46DC9D73" w14:textId="2BE324AA">
            <w:pPr>
              <w:spacing w:before="0" w:beforeAutospacing="off" w:after="40" w:afterAutospacing="off" w:line="276" w:lineRule="auto"/>
              <w:ind w:left="-80" w:right="0" w:firstLine="8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Alfredo Agamez </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70222C1F" w14:textId="6865C5D0">
            <w:pPr>
              <w:spacing w:before="0" w:beforeAutospacing="off" w:after="40" w:afterAutospacing="off" w:line="276" w:lineRule="auto"/>
              <w:ind w:left="0" w:right="0" w:firstLine="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U</w:t>
            </w:r>
            <w:r w:rsidRPr="473A76FC" w:rsidR="473A76FC">
              <w:rPr>
                <w:rFonts w:ascii="Calibri" w:hAnsi="Calibri" w:eastAsia="Calibri" w:cs="Calibri"/>
                <w:b w:val="0"/>
                <w:bCs w:val="0"/>
                <w:i w:val="0"/>
                <w:iCs w:val="0"/>
                <w:sz w:val="24"/>
                <w:szCs w:val="24"/>
                <w:lang w:val="es-ES"/>
              </w:rPr>
              <w:t>nidad de Planeación Minero Energética (U</w:t>
            </w: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PME) </w:t>
            </w:r>
          </w:p>
        </w:tc>
      </w:tr>
      <w:tr w:rsidR="473A76FC" w:rsidTr="473A76FC" w14:paraId="21D36861">
        <w:trPr>
          <w:trHeight w:val="34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21384F28" w14:textId="263C9F23">
            <w:pPr>
              <w:spacing w:before="0" w:beforeAutospacing="off" w:after="40" w:afterAutospacing="off" w:line="276" w:lineRule="auto"/>
              <w:ind w:left="-80" w:right="0" w:firstLine="8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Enrique Castro </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602153CD" w14:textId="771D61DA">
            <w:pPr>
              <w:spacing w:before="0" w:beforeAutospacing="off" w:after="40" w:afterAutospacing="off" w:line="276" w:lineRule="auto"/>
              <w:ind w:left="0" w:right="0" w:firstLine="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Servicio Geológico Colombiano (SGC) </w:t>
            </w:r>
          </w:p>
        </w:tc>
      </w:tr>
      <w:tr w:rsidR="473A76FC" w:rsidTr="473A76FC" w14:paraId="1AB8D4E9">
        <w:trPr>
          <w:trHeight w:val="345"/>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78A14C9E" w14:textId="41ADCE78">
            <w:pPr>
              <w:spacing w:before="0" w:beforeAutospacing="off" w:after="40" w:afterAutospacing="off" w:line="276" w:lineRule="auto"/>
              <w:ind w:left="-80" w:right="0" w:firstLine="8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Alejandro Arboleda </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411C681A" w14:textId="3C02487A">
            <w:pPr>
              <w:spacing w:before="0" w:beforeAutospacing="off" w:after="40" w:afterAutospacing="off" w:line="276" w:lineRule="auto"/>
              <w:ind w:left="0" w:right="0" w:firstLine="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z w:val="24"/>
                <w:szCs w:val="24"/>
                <w:lang w:val="es-ES"/>
              </w:rPr>
              <w:t>Fondo de Energías No Convencionales y Gestión Eficiente de la Energía (</w:t>
            </w: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FENOGE) </w:t>
            </w:r>
          </w:p>
        </w:tc>
      </w:tr>
      <w:tr w:rsidR="473A76FC" w:rsidTr="473A76FC" w14:paraId="0B0AAA3B">
        <w:trPr>
          <w:trHeight w:val="300"/>
        </w:trPr>
        <w:tc>
          <w:tcPr>
            <w:tcW w:w="361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47935829" w14:textId="15AC1221">
            <w:pPr>
              <w:spacing w:before="0" w:beforeAutospacing="off" w:after="40" w:afterAutospacing="off" w:line="276" w:lineRule="auto"/>
              <w:ind w:left="-80" w:right="0" w:firstLine="8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Francisco Morales (Senado </w:t>
            </w:r>
          </w:p>
        </w:tc>
        <w:tc>
          <w:tcPr>
            <w:tcW w:w="4305" w:type="dxa"/>
            <w:tcBorders>
              <w:top w:val="single" w:color="000000" w:themeColor="text1" w:sz="6"/>
              <w:left w:val="single" w:color="000000" w:themeColor="text1" w:sz="6"/>
              <w:bottom w:val="single" w:color="000000" w:themeColor="text1" w:sz="6"/>
              <w:right w:val="single" w:color="000000" w:themeColor="text1" w:sz="6"/>
            </w:tcBorders>
            <w:tcMar>
              <w:left w:w="105" w:type="dxa"/>
              <w:right w:w="105" w:type="dxa"/>
            </w:tcMar>
            <w:vAlign w:val="bottom"/>
          </w:tcPr>
          <w:p w:rsidR="473A76FC" w:rsidP="473A76FC" w:rsidRDefault="473A76FC" w14:paraId="4BE8DFA7" w14:textId="4FA73B5B">
            <w:pPr>
              <w:spacing w:before="0" w:beforeAutospacing="off" w:after="40" w:afterAutospacing="off" w:line="276" w:lineRule="auto"/>
              <w:ind w:left="0" w:right="0" w:firstLine="0"/>
              <w:jc w:val="both"/>
              <w:rPr>
                <w:rFonts w:ascii="Calibri" w:hAnsi="Calibri" w:eastAsia="Calibri" w:cs="Calibri"/>
                <w:b w:val="0"/>
                <w:bCs w:val="0"/>
                <w:i w:val="0"/>
                <w:iCs w:val="0"/>
                <w:color w:val="000000" w:themeColor="text1" w:themeTint="FF" w:themeShade="FF"/>
                <w:sz w:val="24"/>
                <w:szCs w:val="24"/>
                <w:lang w:val="es-ES"/>
              </w:rPr>
            </w:pPr>
            <w:r w:rsidRPr="473A76FC" w:rsidR="473A76FC">
              <w:rPr>
                <w:rFonts w:ascii="Calibri" w:hAnsi="Calibri" w:eastAsia="Calibri" w:cs="Calibri"/>
                <w:b w:val="0"/>
                <w:bCs w:val="0"/>
                <w:i w:val="0"/>
                <w:iCs w:val="0"/>
                <w:strike w:val="0"/>
                <w:dstrike w:val="0"/>
                <w:color w:val="000000" w:themeColor="text1" w:themeTint="FF" w:themeShade="FF"/>
                <w:sz w:val="24"/>
                <w:szCs w:val="24"/>
                <w:u w:val="none"/>
                <w:lang w:val="es-ES"/>
              </w:rPr>
              <w:t xml:space="preserve">ECOPETROL </w:t>
            </w:r>
          </w:p>
        </w:tc>
      </w:tr>
    </w:tbl>
    <w:p w:rsidR="473A76FC" w:rsidP="473A76FC" w:rsidRDefault="473A76FC" w14:paraId="5CEE0ACB" w14:textId="303163DE">
      <w:pPr>
        <w:bidi w:val="0"/>
        <w:rPr>
          <w:rFonts w:ascii="Calibri" w:hAnsi="Calibri" w:eastAsia="Calibri" w:cs="Calibri"/>
          <w:b w:val="0"/>
          <w:bCs w:val="0"/>
          <w:i w:val="0"/>
          <w:iCs w:val="0"/>
          <w:caps w:val="0"/>
          <w:smallCaps w:val="0"/>
          <w:noProof w:val="0"/>
          <w:color w:val="000000" w:themeColor="text1" w:themeTint="FF" w:themeShade="FF"/>
          <w:sz w:val="24"/>
          <w:szCs w:val="24"/>
          <w:lang w:val="es-ES"/>
        </w:rPr>
      </w:pPr>
    </w:p>
    <w:p w:rsidR="6A0B470E" w:rsidP="473A76FC" w:rsidRDefault="6A0B470E" w14:paraId="3FF64F55" w14:textId="14D98BDA">
      <w:pPr>
        <w:shd w:val="clear" w:color="auto" w:fill="FFFFFF" w:themeFill="background1"/>
        <w:bidi w:val="0"/>
        <w:spacing w:before="240" w:beforeAutospacing="off" w:after="0" w:afterAutospacing="off" w:line="276" w:lineRule="auto"/>
        <w:jc w:val="center"/>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w:t>
      </w:r>
      <w:r w:rsidRPr="473A76FC" w:rsidR="6A0B470E">
        <w:rPr>
          <w:rFonts w:ascii="Calibri" w:hAnsi="Calibri" w:eastAsia="Calibri" w:cs="Calibri"/>
          <w:b w:val="1"/>
          <w:bCs w:val="1"/>
          <w:i w:val="0"/>
          <w:iCs w:val="0"/>
          <w:caps w:val="0"/>
          <w:smallCaps w:val="0"/>
          <w:strike w:val="0"/>
          <w:dstrike w:val="0"/>
          <w:noProof w:val="0"/>
          <w:color w:val="000000" w:themeColor="text1" w:themeTint="FF" w:themeShade="FF"/>
          <w:sz w:val="24"/>
          <w:szCs w:val="24"/>
          <w:u w:val="none"/>
          <w:lang w:val="es-ES"/>
        </w:rPr>
        <w:t>Desarrollo de la sesión</w:t>
      </w:r>
    </w:p>
    <w:p w:rsidR="6A0B470E" w:rsidP="473A76FC" w:rsidRDefault="6A0B470E" w14:paraId="6FE8EC00" w14:textId="66ADBFFD">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-Verónica (MME):</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frente al primer elemento que es la dinámica de relacionamiento con el Congreso, la primera pregunta que se plantea para el desarrollo de este grupo focal es ¿Cómo escriben ustedes la relación actual de sus respectivas organizaciones con el congreso, de cara a los temas de transición energética, y qué rasgos las caracterizan?</w:t>
      </w:r>
    </w:p>
    <w:p w:rsidR="6A0B470E" w:rsidP="473A76FC" w:rsidRDefault="6A0B470E" w14:paraId="5BC6BE65" w14:textId="44F10EB4">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-Alfredo (UPME):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La caracteriza la inmediatez.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el Congreso siempre, entre todos los proyectos y solicitudes, creen que el proyecto por el cual consultan es el único, entonces siempre es de ayer para ayer y eso hace que sea un poco tenso en alguna medida porque uno tiene que ir evacuando no solamente por antigüedad y por prioridad, por contenido, no es lo mismo que te pregunten por servidumbres, a qué te pregunten por el detalle del tema.</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Sin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embargo,</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a nivel de personas y de equipos la relación siempre ha sido muy cordial.</w:t>
      </w:r>
    </w:p>
    <w:p w:rsidR="6A0B470E" w:rsidP="473A76FC" w:rsidRDefault="6A0B470E" w14:paraId="0021822E" w14:textId="477AAA43">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-Verónica (MME):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En segundo lugar, nos planteamos ¿qué momentos o experiencias han marcado la relación de ustedes con el Congreso y qué lecciones les han dejado como institución? </w:t>
      </w:r>
    </w:p>
    <w:p w:rsidR="6A0B470E" w:rsidP="473A76FC" w:rsidRDefault="6A0B470E" w14:paraId="6F0FFE68" w14:textId="7DF00F10">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-Luisa (CREG):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A mí, por ejemplo, desde la CREG, me ha llamado la atención en estos dos meses que llevo, que a diferencia de las otras entidades, los congresistas hacen consultas muy técnicas.  </w:t>
      </w:r>
    </w:p>
    <w:p w:rsidR="6A0B470E" w:rsidP="473A76FC" w:rsidRDefault="6A0B470E" w14:paraId="13BADE91" w14:textId="5ECC89B9">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Sé que hay un tecnicismo, de acuerdo al objetivo de la pregunta, al proyecto de ley o la iniciativa legislativa desde la ley quinta. Pero veo que les interesa mucho conocer desde el sector de energía y gas, qué es lo que se está haciendo actualmente y el impacto que esto tiene a nivel nacional. Esas dos preguntas son muy macro, pero es retador desglosarlas y les genera mucha inquietud ese tema.  </w:t>
      </w:r>
    </w:p>
    <w:p w:rsidR="6A0B470E" w:rsidP="473A76FC" w:rsidRDefault="6A0B470E" w14:paraId="08E7BC81" w14:textId="4A17CF29">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Pero al final tampoco lo veo reflejado en los debates ni en las intervenciones, pero sí es de mayor inquietud.  </w:t>
      </w:r>
    </w:p>
    <w:p w:rsidR="6A0B470E" w:rsidP="473A76FC" w:rsidRDefault="6A0B470E" w14:paraId="0CC9608A" w14:textId="39A7D7B6">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-Paola (ANM):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De pronto también que muchas veces los congresistas ofician el mismo tema a varias entidades, incluso dentro del sector, o a veces al sector ambiental en el caso de minería. Yo veo que ofician, ya cuando entra uno a comparar, eran las mismas preguntas.  </w:t>
      </w:r>
    </w:p>
    <w:p w:rsidR="6A0B470E" w:rsidP="473A76FC" w:rsidRDefault="6A0B470E" w14:paraId="38D4E593" w14:textId="165964F5">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Entonces es clave que también haya esa comunicación entre los enlaces para saber qué se está contestando porque, posiblemente, contesta una cosa el Ministerio, otra cosa la Agencia, y a la final, si somos gobierno, pues, la respuesta tiene que estar orientada, superando el tema técnico, orientada con el mismo tono políticamente correcto.</w:t>
      </w:r>
    </w:p>
    <w:p w:rsidR="6A0B470E" w:rsidP="473A76FC" w:rsidRDefault="6A0B470E" w14:paraId="4A5A8DCB" w14:textId="4988D936">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Entonces, en eso sí es clave que las cabezas de los grupos legislativos estén revisando constantemente qué hay, qué solicitudes llegaron, para ver si nos están midiendo el mismo congresista a las entidades en el mismo tema.  </w:t>
      </w:r>
    </w:p>
    <w:p w:rsidR="6A0B470E" w:rsidP="473A76FC" w:rsidRDefault="6A0B470E" w14:paraId="1948D3ED" w14:textId="50D4C7B8">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-Alfredo (UPME):</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También pasa entre Min agricultura y Min Minas. Por ejemplo, hay una cosa de algunos que son de minas, que también no lo piden a Min Agricultura precisamente para generar el quiebre en la respuesta. Pero, obviamente los enfoques de cada ministerio responden a situaciones completamente diferentes y habrá diferencias entre los conceptos porque pues son respuestas desde distintos puntos de vista, pero ahí es clave que todos estuvieran en la misma sintonía para poder encontrar esos puntos en común. </w:t>
      </w:r>
    </w:p>
    <w:p w:rsidR="6A0B470E" w:rsidP="473A76FC" w:rsidRDefault="6A0B470E" w14:paraId="4EE0EC0A" w14:textId="49E8306E">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-Paola (ANM):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Sí, incluso eso pasó hace poco con un proyecto de ley que prohibía la destrucción de maquinaria amarilla y sobre el que nosotros a grandes rasgos, no veíamos ninguna alerta, sin embargo, el autor nos generaba un poco de desconfianza, es un autor del centro democrático y queríamos revisarlo. </w:t>
      </w:r>
    </w:p>
    <w:p w:rsidR="6A0B470E" w:rsidP="473A76FC" w:rsidRDefault="6A0B470E" w14:paraId="0DEDECDA" w14:textId="0E224BF0">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Nos pidieron concepto. Para ello estamos indagando con el Ministerio de defensa y mandamos a la solicitud de la SAE, para ver cuál es la postura de ellos, porque son los principales implicados en el proyecto, e ir como gobierno, si se quiere, en una sola postura.  </w:t>
      </w:r>
    </w:p>
    <w:p w:rsidR="6A0B470E" w:rsidP="473A76FC" w:rsidRDefault="6A0B470E" w14:paraId="376D6865" w14:textId="59634749">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Eso es más como una directiva de la comunidad andina de Naciones, el manejo de la maquinaria. Pero el proyecto de ley sí es como el quinto intento de diferentes partidos de ver que se hace con esa maquinaria amarilla. Ya han dicho que mandarla a municipios PDET y ZOMAC, han dicho que dejársela a alcaldes y gobernadores para vías terciarias, digamos diferentes usos, pero al final terminan llegando a la conclusión de que si no hay quién se encargue como entidad de esa maquinaria, como Min Transporte, que las tenga plaqueadas, inventariadas y del mantenimiento. Un alcalde que asume el mantenimiento de una máquina de esas es muy costoso. En un debate de esos llegaron a la conclusión que quemarla iba a ser más económico incluso que incluso transportarlas de un municipio a otro. </w:t>
      </w:r>
    </w:p>
    <w:p w:rsidR="6A0B470E" w:rsidP="473A76FC" w:rsidRDefault="6A0B470E" w14:paraId="7E776F82" w14:textId="5C4F00E2">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-Verónica (MME):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La siguiente pregunta sobre esa dimensión estaría relacionada con ¿Qué aspectos consideran que han facilitado la interlocución entre ustedes y los congresistas en los últimos años? </w:t>
      </w:r>
    </w:p>
    <w:p w:rsidR="6A0B470E" w:rsidP="473A76FC" w:rsidRDefault="6A0B470E" w14:paraId="09D05B03" w14:textId="30668AA4">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-Alfredo (UPME):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La voluntad política para sacar proyectos adelante es clave para que ellos mismos vayan, no solamente pedaleando el proyecto, sino que también hay un interés real porque a veces te dejan pasar un proyecto, pero ahí se queda en esa dinámica, haciendo prioritario lo que sí se va moviendo dentro del Congreso.</w:t>
      </w:r>
    </w:p>
    <w:p w:rsidR="6A0B470E" w:rsidP="473A76FC" w:rsidRDefault="6A0B470E" w14:paraId="13AE9725" w14:textId="4F4D0426">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Tener una conversación fluida con los equipos de los congresistas es clave. Ellos son los que están llevando todo detrás de eso.</w:t>
      </w:r>
    </w:p>
    <w:p w:rsidR="6A0B470E" w:rsidP="473A76FC" w:rsidRDefault="6A0B470E" w14:paraId="56C933A7" w14:textId="550D1DCA">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-Paola (ANM):</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De pronto también no darle mucho tiempo cuando hay una petición, que es pequeña o una solicitud que se puede solventar con una reunión virtual, o una mesa técnica, que después se puede crecer, volver una proposición o una citación a debate.  </w:t>
      </w:r>
    </w:p>
    <w:p w:rsidR="6A0B470E" w:rsidP="473A76FC" w:rsidRDefault="6A0B470E" w14:paraId="385D568A" w14:textId="2AA92A6C">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A veces ellos piden atender a un determinado grupo de personas o que tienen dudas, sobre todo porque ellos están en territorio y la gente los aborda y les consulta, entonces, al final, eso puede ser una mesa técnica virtual que se programe rápidamente, con eso el tema se aplaca. Es importante el poderle solucionar rápido al congresista a través de espacios como mesas técnicas, para que el tema no crezca.</w:t>
      </w:r>
    </w:p>
    <w:p w:rsidR="6A0B470E" w:rsidP="473A76FC" w:rsidRDefault="6A0B470E" w14:paraId="3BCB1F97" w14:textId="664DD518">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-Luisa (CREG):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También cuando hay solicitudes de información, o de proposiciones, enviarlos a tiempo, tener el cuidado de enviar excusa, hablar con ellos previamente refleja que la entidad le da importancia al tema que se quiere hacer.</w:t>
      </w:r>
    </w:p>
    <w:p w:rsidR="6A0B470E" w:rsidP="473A76FC" w:rsidRDefault="6A0B470E" w14:paraId="1B8904DA" w14:textId="10082D95">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-Verónica (MME):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Frente al bloque II se plantea: ¿cuáles son las percepciones que se tienen sobre el análisis estratégico legislativo?  </w:t>
      </w:r>
    </w:p>
    <w:p w:rsidR="6A0B470E" w:rsidP="473A76FC" w:rsidRDefault="6A0B470E" w14:paraId="19388446" w14:textId="0D9C0E32">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Se plantean 3 preguntas, al igual que en el bloque anterior. La primera es ¿cómo construyen y aplican el análisis legislativo en sus respectivas organizaciones para apoyar la relación con el Congreso?  </w:t>
      </w:r>
    </w:p>
    <w:p w:rsidR="6A0B470E" w:rsidP="473A76FC" w:rsidRDefault="6A0B470E" w14:paraId="393F910E" w14:textId="55D14BCF">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-Alfredo (UPME):</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En la UPME hacemos mapeo semanal de todos los proyectos, y como últimamente ha sido tan requerida la UPME dentro de varios proyectos que están presentando o que se están debatiendo en la primera instancia, siempre hay un desglose general del proyecto, porque no todos hablamos el mismo lenguaje, se pide a unos expertos técnicos en materia de transición energética que nos den su concepto y siempre se mantiene al día de cuáles son los proyectos que están en debate o que sean de importancia para que nos tomen fuera de base nunca en materia legislativa. </w:t>
      </w:r>
    </w:p>
    <w:p w:rsidR="6A0B470E" w:rsidP="473A76FC" w:rsidRDefault="6A0B470E" w14:paraId="77E6CBAD" w14:textId="363907B2">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-Adriana (ECOPETROL):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Desde ECOPETROL tenemos el apoyo de una firma que hace seguimiento a Congreso, entonces estamos pendientes de los proyectos que presenten, nos hacen seguimiento a los proyectos sobre los que tengamos alerta y al interior de las áreas solicitamos insumos de análisis de los proyectos, dependiendo de la urgencia, de cuando se vayan a mover, de algunas consideraciones más de la oportunidad de presentar comentarios y, usualmente, los conversamos a través de la cartera, los enviamos a través de Min Minas. ECOPETROL tiene prohibido el lobby, entonces nosotros siempre intentamos hacer de canal institucional.  </w:t>
      </w:r>
    </w:p>
    <w:p w:rsidR="6A0B470E" w:rsidP="473A76FC" w:rsidRDefault="6A0B470E" w14:paraId="41515C33" w14:textId="27F3E5D5">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-Paola (ANM):</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Mantener un monitoreo legislativo es eso, estar pendiente de proyectos de ley que se radican, escuchar las sesiones para ver si se aprueban proposiciones en las que nos quieran incluir, estar contestando los derechos de petición en los tiempos que se disponen y solventarles a los congresistas las consultas técnicas que hacen con las áreas al interior de la entidad.  </w:t>
      </w:r>
    </w:p>
    <w:p w:rsidR="6A0B470E" w:rsidP="473A76FC" w:rsidRDefault="6A0B470E" w14:paraId="396D557D" w14:textId="7C71DCC2">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Más allá eso también, algo que nos ha funcionado mucho en la Agencia es anticiparnos y contarles cuando estamos en territorio, que estamos haciendo, entonces no sé, vamos a un evento en la Unión, Nariño, donde se va a entregar el primer título para comunidades negras. Entonces, cogemos la bancada de Nariño, independientemente de la filiación política y demás, y les contamos, y ellos valoran tener esa información porque a la final ellos pueden reenviar, compartir, apropiarse un poco del tema y decir, mira, aquí está la Agencia, van a hacer esta feria, este evento, este...  </w:t>
      </w:r>
    </w:p>
    <w:p w:rsidR="6A0B470E" w:rsidP="473A76FC" w:rsidRDefault="6A0B470E" w14:paraId="422D6166" w14:textId="7764E899">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Bueno, entonces también ha funcionado un poco, como contarles que estamos haciendo en territorio.  </w:t>
      </w:r>
    </w:p>
    <w:p w:rsidR="6A0B470E" w:rsidP="473A76FC" w:rsidRDefault="6A0B470E" w14:paraId="234F557E" w14:textId="1E099827">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-Verónica (MME):</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Había un tema en el primer bloque, alrededor del tema de articulación institucional, para consolidar un discurso nivelado y coherente de la gestión institucional. La pregunta que viene está relacionada, pero trabajaremos la segunda parte de la pregunta, que es: para fortalecer esa coordinación institucional y que se vea algo unificado y algo coordinado, ¿cuáles creerían que pueden ser apuestas o prácticas específicas para eso? O sea, prácticas muy concretas que nos permitan hablar como instituciones de manera coordinada y de manera coherente entre sí.  </w:t>
      </w:r>
    </w:p>
    <w:p w:rsidR="6A0B470E" w:rsidP="473A76FC" w:rsidRDefault="6A0B470E" w14:paraId="43D0428E" w14:textId="6239C558">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-Alfredo (UPME):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Este tipo de reuniones de cara al Congreso, sería muy chévere que pudiéramos gestionar estas reuniones con los congresistas y con sus equipos y escuchar cuáles serán sus prioridades frente a los temas. Es decir, si podemos trazar una línea de trabajo a largo plazo y nos vemos más integrados.</w:t>
      </w:r>
    </w:p>
    <w:p w:rsidR="6A0B470E" w:rsidP="473A76FC" w:rsidRDefault="6A0B470E" w14:paraId="2BAC075E" w14:textId="56ECF773">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-Paola (ANM):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Esas reuniones sirven no solo para, cuando arranca el nuevo Congreso, presentase como Ministerio, quiénes son nuestras entidades, los enlaces para ponerles rostro y que ellos sepan quién está enlazando qué entidad, y obviamente, ya de acuerdo al tema de gobierno, se les contará cuál es el enfoque que se va a dar en ese periodo de gobierno, pero sí contarlo, porque a veces ellos llegan y no saben y con quién hay que hablar de qué temas. Suele ser que ese primer año ofician muchas cosas erróneamente por el mismo desconocimiento, entonces, sirve para ellos y para nosotros también evitarnos muchos temas erróneos al inicio.</w:t>
      </w:r>
    </w:p>
    <w:p w:rsidR="6A0B470E" w:rsidP="473A76FC" w:rsidRDefault="6A0B470E" w14:paraId="59C4CBCF" w14:textId="2257AB7B">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Y estas reuniones de seguimiento del equipo son buenas, ojalá se pudieran hacer también un poco más segmentadas por temas para no hablar tanto de minería, estando acá Ecopetrol. Por ejemplo, revisemos esta semana que temas hay de minería en el congreso, hay estos proyectos, estas citaciones, nos ha estado pidiendo reunión tal congresista, entre otras cosas y la siguiente semana puede ser con el tema energético. Con eso nos mantendríamos todos conectados en lo que está pasando</w:t>
      </w:r>
    </w:p>
    <w:p w:rsidR="6A0B470E" w:rsidP="473A76FC" w:rsidRDefault="6A0B470E" w14:paraId="29493FC4" w14:textId="6013B7D4">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-Adriana (ECOPETROL):</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Yo creo que no solamente la interacción con los congresistas nuevos como que además vienen muchos nuevos en el mundo legislativo, con los secretarios y subsecretarios de las comisiones porque ellos se van a empezar a guiar de estos últimos para hacer las solicitudes al gobierno, entonces lo primero es esa reunión con secretarios de la comisión quinta, incluso a nosotros de tercera nos han pedido cosas. Importante esa introducción para que nos conozcan a nosotros y a ustedes como cabeza de sector</w:t>
      </w:r>
    </w:p>
    <w:p w:rsidR="6A0B470E" w:rsidP="473A76FC" w:rsidRDefault="6A0B470E" w14:paraId="44096461" w14:textId="4BD4DEA1">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-Alfredo (UPME):</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Mi experiencia anterior fue con la curul de paz con personas que eran completamente nuevas en la política y muchas reuniones fueron útiles, porque no solamente fueron reuniones como interlocutor, sino que también fueron reuniones explicativas con esos sectores. Las prioridades de qué hace el sector de minas y a qué se dedica es clave para que ellos entiendan que van a pedir y dónde lo van a pedir, y no solamente eso sino que tengan un mapa general de cómo funciona el sector. Eso ellos lo agradecen mucho.</w:t>
      </w:r>
    </w:p>
    <w:p w:rsidR="6A0B470E" w:rsidP="473A76FC" w:rsidRDefault="6A0B470E" w14:paraId="5A21BD92" w14:textId="638F35A0">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Verónica (MME): El tercer bloque está pensado sobre las recomendaciones o las estrategias que ustedes pueden evaluar o recomendar para fortalecer la relación entre el sector minero energético y el legislativo, desde su experiencia.  </w:t>
      </w:r>
    </w:p>
    <w:p w:rsidR="6A0B470E" w:rsidP="473A76FC" w:rsidRDefault="6A0B470E" w14:paraId="6EEEEC7A" w14:textId="0C97D6AE">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La primera pregunta es: ¿qué componentes consideran indispensables en una estrategia institucional de relacionamiento con el Congreso desde el sector minero energético?</w:t>
      </w:r>
    </w:p>
    <w:p w:rsidR="6A0B470E" w:rsidP="473A76FC" w:rsidRDefault="6A0B470E" w14:paraId="0D6DDE1D" w14:textId="38F0A096">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-Tatiana (ANH):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Lo que estabas diciendo del conocimiento de los temas porque, dentro de las solicitudes que hacen, a la ANH le preguntan algo que tiene que ver con la CREG o con transporte, que no tiene nada que ver con nosotros, porque no tienen conocimiento que es otra cosa, que ellos tuviesen clara esa información ayudaría a direccionar y a enredar menos las preguntas que hacen, que pasa con todas las entidades.</w:t>
      </w:r>
    </w:p>
    <w:p w:rsidR="6A0B470E" w:rsidP="473A76FC" w:rsidRDefault="6A0B470E" w14:paraId="2596DB13" w14:textId="6CB8C755">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-Enrique (SGC):</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Esa resolución de pequeñas solicitudes ayuda mucho luego en la gestión de temas más álgidos</w:t>
      </w:r>
    </w:p>
    <w:p w:rsidR="6A0B470E" w:rsidP="473A76FC" w:rsidRDefault="6A0B470E" w14:paraId="3547AFE2" w14:textId="00164A03">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-Verónica (MME):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Para finalizar, me gustaría preguntarles ¿qué tipo de alianzas o coaliciones interinstitucionales podrían fortalecer la capacidad del sector para incidir en el Congreso de una forma más eficaz?</w:t>
      </w:r>
    </w:p>
    <w:p w:rsidR="6A0B470E" w:rsidP="473A76FC" w:rsidRDefault="6A0B470E" w14:paraId="7AFE81DB" w14:textId="5D0D30D1">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-Enrique (SGC):</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Ministerio de ambiente y desarrollo sostenible.</w:t>
      </w:r>
    </w:p>
    <w:p w:rsidR="6A0B470E" w:rsidP="473A76FC" w:rsidRDefault="6A0B470E" w14:paraId="7B3086BB" w14:textId="0BB925CB">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-Paola (ANM):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Sí, por ejemplo, en nuestro caso, el catastro minero se alimenta con todo el levantamiento de información también de, por ejemplo, las Corporaciones Autónomas Regionales. Muchas de las consultas son ¿por qué se otorgó un título a un área de páramo? Y resulta que ahí no hay páramo, pero entonces era una consulta que le hubieran podido hacer perfectamente a la Corporación y, como dependemos de tanta información del Min Ambiente, y han salido recientemente tantas resoluciones y demás, que también están rigiendo el sector minero, es clave que tuviésemos ese constante relacionamiento también con ellos, por peticiones que llegan y por consultas que llegan.  </w:t>
      </w:r>
    </w:p>
    <w:p w:rsidR="6A0B470E" w:rsidP="473A76FC" w:rsidRDefault="6A0B470E" w14:paraId="4907C560" w14:textId="00229617">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Entonces, el Min Interior nos cobija a todos cuando hace la reunión, pero en nuestro caso, puede ser Min minas y Min ambiente, Min minas y Min agricultura, incluso a veces con la ANT, por temas de tierras y baldíos. Es relacionarnos también con los otros sectores que tienen que ver con minerales.  </w:t>
      </w:r>
    </w:p>
    <w:p w:rsidR="6A0B470E" w:rsidP="473A76FC" w:rsidRDefault="6A0B470E" w14:paraId="45AE7B60" w14:textId="795872D4">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-Enrique (SGC):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También señalas algo importante que es el relacionamiento con las de entidades territoriales. Es importante que también se de esa conversación, porque estamos ahí y podríamos estar, por lo menos, periódicamente informados y listos.  </w:t>
      </w:r>
    </w:p>
    <w:p w:rsidR="6A0B470E" w:rsidP="473A76FC" w:rsidRDefault="6A0B470E" w14:paraId="23A084CD" w14:textId="4260AC9E">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-Tatiana (ANH):</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 Por ejemplo, la gente de entidades como la Federación de departamentos, FEDEMUNICIPIOS o ASOCAPITALES, que tienen muchos eventos de las cumbres de gobernadores y en esos encuentros. Sería muy bueno que pudiera estar el Ministerio de Minas y Energía, con sus entidades y presentar su oferta institucional para que ellos fuesen también aprendiendo cómo funcionan las cosas en el sector.</w:t>
      </w:r>
    </w:p>
    <w:p w:rsidR="6A0B470E" w:rsidP="473A76FC" w:rsidRDefault="6A0B470E" w14:paraId="4437B62F" w14:textId="746C6DD2">
      <w:pPr>
        <w:shd w:val="clear" w:color="auto" w:fill="FFFFFF" w:themeFill="background1"/>
        <w:bidi w:val="0"/>
        <w:spacing w:before="240" w:beforeAutospacing="off" w:after="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Hace poco nos invitaron a un evento de FEDEMUNICIPIOS y un día antes se reunieron solo con los alcaldes de municipios Mineros y pudimos ir y contarles muchas cosas, solventaron dudas, por ejemplo, cómo tramitar una autorización temporal para también como en este ejercicio que estamos entre otras. Entonces son muy valiosos esos espacios con entidades regionales.</w:t>
      </w:r>
    </w:p>
    <w:p w:rsidR="6A0B470E" w:rsidP="473A76FC" w:rsidRDefault="6A0B470E" w14:paraId="1CA3EBA5" w14:textId="4F696024">
      <w:pPr>
        <w:shd w:val="clear" w:color="auto" w:fill="FFFFFF" w:themeFill="background1"/>
        <w:bidi w:val="0"/>
        <w:spacing w:before="240" w:beforeAutospacing="off" w:after="160" w:afterAutospacing="off" w:line="276" w:lineRule="auto"/>
        <w:jc w:val="both"/>
        <w:rPr>
          <w:rFonts w:ascii="Calibri" w:hAnsi="Calibri" w:eastAsia="Calibri" w:cs="Calibri"/>
          <w:b w:val="0"/>
          <w:bCs w:val="0"/>
          <w:i w:val="0"/>
          <w:iCs w:val="0"/>
          <w:caps w:val="0"/>
          <w:smallCaps w:val="0"/>
          <w:noProof w:val="0"/>
          <w:color w:val="000000" w:themeColor="text1" w:themeTint="FF" w:themeShade="FF"/>
          <w:sz w:val="24"/>
          <w:szCs w:val="24"/>
          <w:lang w:val="es-ES"/>
        </w:rPr>
      </w:pP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-Verónica (MME): </w:t>
      </w:r>
      <w:r w:rsidRPr="473A76FC" w:rsidR="6A0B470E">
        <w:rPr>
          <w:rFonts w:ascii="Calibri" w:hAnsi="Calibri" w:eastAsia="Calibri" w:cs="Calibri"/>
          <w:b w:val="0"/>
          <w:bCs w:val="0"/>
          <w:i w:val="0"/>
          <w:iCs w:val="0"/>
          <w:caps w:val="0"/>
          <w:smallCaps w:val="0"/>
          <w:strike w:val="0"/>
          <w:dstrike w:val="0"/>
          <w:noProof w:val="0"/>
          <w:color w:val="000000" w:themeColor="text1" w:themeTint="FF" w:themeShade="FF"/>
          <w:sz w:val="24"/>
          <w:szCs w:val="24"/>
          <w:u w:val="none"/>
          <w:lang w:val="es-ES"/>
        </w:rPr>
        <w:t xml:space="preserve">Muchísimas gracias por su tiempo, por su compromiso, por la disposición, el espacio y por ayudarnos en este ejercicio que estamos realizando, para conocer un poco más y para fortalecer también las nociones que tenemos alrededor del sector minero energético desde las estrategias legislativas y también desde el relacionamiento interinstitucional.  </w:t>
      </w:r>
    </w:p>
    <w:p w:rsidR="7EBBD95C" w:rsidP="473A76FC" w:rsidRDefault="7EBBD95C" w14:paraId="11BD0F45" w14:textId="37B9DA29">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240" w:beforeAutospacing="off" w:after="0" w:afterAutospacing="off" w:line="276" w:lineRule="auto"/>
        <w:ind w:left="0" w:right="0"/>
        <w:jc w:val="center"/>
        <w:rPr>
          <w:rFonts w:ascii="Calibri" w:hAnsi="Calibri" w:eastAsia="Calibri" w:cs="Calibri"/>
          <w:b w:val="1"/>
          <w:bCs w:val="1"/>
          <w:i w:val="0"/>
          <w:iCs w:val="0"/>
          <w:color w:val="D49E21"/>
          <w:sz w:val="24"/>
          <w:szCs w:val="24"/>
        </w:rPr>
      </w:pPr>
      <w:r w:rsidRPr="473A76FC" w:rsidR="7EBBD95C">
        <w:rPr>
          <w:rFonts w:ascii="Calibri" w:hAnsi="Calibri" w:eastAsia="Calibri" w:cs="Calibri"/>
          <w:b w:val="1"/>
          <w:bCs w:val="1"/>
          <w:i w:val="0"/>
          <w:iCs w:val="0"/>
          <w:color w:val="D49E21"/>
          <w:sz w:val="24"/>
          <w:szCs w:val="24"/>
        </w:rPr>
        <w:t>Anexo 2. Registro de solicitudes Congreso 2022-2026</w:t>
      </w:r>
    </w:p>
    <w:p w:rsidR="7EBBD95C" w:rsidP="473A76FC" w:rsidRDefault="7EBBD95C" w14:paraId="2C646FE5" w14:textId="6A5C1154">
      <w:pPr>
        <w:pStyle w:val="Normal"/>
        <w:pBdr>
          <w:top w:val="nil" w:color="000000" w:sz="0" w:space="0"/>
          <w:left w:val="nil" w:color="000000" w:sz="0" w:space="0"/>
          <w:bottom w:val="nil" w:color="000000" w:sz="0" w:space="0"/>
          <w:right w:val="nil" w:color="000000" w:sz="0" w:space="0"/>
          <w:between w:val="nil" w:color="000000" w:sz="0" w:space="0"/>
        </w:pBdr>
        <w:spacing w:before="240" w:beforeAutospacing="off" w:after="0" w:afterAutospacing="off" w:line="276" w:lineRule="auto"/>
        <w:ind w:left="0" w:right="0"/>
        <w:jc w:val="both"/>
        <w:rPr>
          <w:rFonts w:ascii="Calibri" w:hAnsi="Calibri" w:eastAsia="Calibri" w:cs="Calibri"/>
          <w:noProof w:val="0"/>
          <w:sz w:val="24"/>
          <w:szCs w:val="24"/>
          <w:lang w:val="es-CO"/>
        </w:rPr>
      </w:pPr>
      <w:r w:rsidRPr="473A76FC" w:rsidR="7EBBD95C">
        <w:rPr>
          <w:rFonts w:ascii="Calibri" w:hAnsi="Calibri" w:eastAsia="Calibri" w:cs="Calibri"/>
          <w:b w:val="0"/>
          <w:bCs w:val="0"/>
          <w:i w:val="0"/>
          <w:iCs w:val="0"/>
          <w:sz w:val="24"/>
          <w:szCs w:val="24"/>
        </w:rPr>
        <w:t xml:space="preserve">Enlace al documento de </w:t>
      </w:r>
      <w:r w:rsidRPr="473A76FC" w:rsidR="7EBBD95C">
        <w:rPr>
          <w:rFonts w:ascii="Calibri" w:hAnsi="Calibri" w:eastAsia="Calibri" w:cs="Calibri"/>
          <w:b w:val="0"/>
          <w:bCs w:val="0"/>
          <w:i w:val="0"/>
          <w:iCs w:val="0"/>
          <w:sz w:val="24"/>
          <w:szCs w:val="24"/>
        </w:rPr>
        <w:t>excel</w:t>
      </w:r>
      <w:r w:rsidRPr="473A76FC" w:rsidR="7EBBD95C">
        <w:rPr>
          <w:rFonts w:ascii="Calibri" w:hAnsi="Calibri" w:eastAsia="Calibri" w:cs="Calibri"/>
          <w:b w:val="0"/>
          <w:bCs w:val="0"/>
          <w:i w:val="0"/>
          <w:iCs w:val="0"/>
          <w:sz w:val="24"/>
          <w:szCs w:val="24"/>
        </w:rPr>
        <w:t xml:space="preserve">: </w:t>
      </w:r>
      <w:hyperlink r:id="R1abe829ba4d94c21">
        <w:r w:rsidRPr="473A76FC" w:rsidR="7EBBD95C">
          <w:rPr>
            <w:rStyle w:val="Hipervnculo"/>
            <w:noProof w:val="0"/>
            <w:lang w:val="es-CO"/>
          </w:rPr>
          <w:t>REGISTRO DE SOLICITUDES CONGRESO 2022-2026.xlsx</w:t>
        </w:r>
      </w:hyperlink>
    </w:p>
    <w:sectPr w:rsidRPr="00CA542A" w:rsidR="00DF6C1D">
      <w:headerReference w:type="default" r:id="rId30"/>
      <w:footerReference w:type="default" r:id="rId31"/>
      <w:pgSz w:w="12240" w:h="15840" w:orient="portrait"/>
      <w:pgMar w:top="1991" w:right="1418" w:bottom="1588" w:left="1418" w:header="573" w:footer="153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15022" w:rsidRDefault="00815022" w14:paraId="4E61BC56" w14:textId="77777777">
      <w:pPr>
        <w:spacing w:after="0" w:line="240" w:lineRule="auto"/>
      </w:pPr>
      <w:r>
        <w:separator/>
      </w:r>
    </w:p>
  </w:endnote>
  <w:endnote w:type="continuationSeparator" w:id="0">
    <w:p w:rsidR="00815022" w:rsidRDefault="00815022" w14:paraId="3A2031E6"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E6364033-04C0-4D87-A299-9F0C4687B55D}" r:id="rId1"/>
    <w:embedBold w:fontKey="{06F4A0EB-6800-44A3-821B-BDE82DAAE147}" r:id="rId2"/>
  </w:font>
  <w:font w:name="Georgia">
    <w:panose1 w:val="02040502050405020303"/>
    <w:charset w:val="00"/>
    <w:family w:val="roman"/>
    <w:pitch w:val="variable"/>
    <w:sig w:usb0="00000287" w:usb1="00000000" w:usb2="00000000" w:usb3="00000000" w:csb0="0000009F" w:csb1="00000000"/>
    <w:embedItalic w:fontKey="{104408A8-4321-41A6-B61E-FBE6488058E4}" r:id="rId3"/>
  </w:font>
  <w:font w:name="Segoe UI">
    <w:panose1 w:val="020B0502040204020203"/>
    <w:charset w:val="00"/>
    <w:family w:val="swiss"/>
    <w:pitch w:val="variable"/>
    <w:sig w:usb0="E4002EFF" w:usb1="C000E47F" w:usb2="00000009" w:usb3="00000000" w:csb0="000001FF" w:csb1="00000000"/>
    <w:embedRegular w:fontKey="{4E3254FB-A316-40EC-94D9-B16F3BC25774}" r:id="rId4"/>
    <w:embedBold w:fontKey="{FA9124F9-B2FE-4FB4-B5C5-BCE945ED28E2}" r:id="rId5"/>
  </w:font>
  <w:font w:name="Helvetica">
    <w:panose1 w:val="020B0604020202020204"/>
    <w:charset w:val="00"/>
    <w:family w:val="swiss"/>
    <w:pitch w:val="variable"/>
    <w:sig w:usb0="00000003" w:usb1="00000000" w:usb2="00000000" w:usb3="00000000" w:csb0="00000001" w:csb1="00000000"/>
    <w:embedRegular w:fontKey="{34AB550A-8101-4D82-A0BE-4BD079DEA890}" r:id="rId6"/>
  </w:font>
  <w:font w:name="Work Sans">
    <w:charset w:val="00"/>
    <w:family w:val="auto"/>
    <w:pitch w:val="variable"/>
    <w:sig w:usb0="A00000FF" w:usb1="5000E07B" w:usb2="00000000" w:usb3="00000000" w:csb0="00000193" w:csb1="00000000"/>
    <w:embedRegular w:fontKey="{3364008C-242E-414F-AAEF-9AEE78849D92}" r:id="rId7"/>
    <w:embedBold w:fontKey="{41033460-40C1-49C5-BC12-3E5008C12F38}" r:id="rId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w:fontKey="{EFD841E7-AD2F-46EB-8952-C927C862265D}" r:id="rI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CC7424" w:rsidRDefault="00815022" w14:paraId="5B1B5113" w14:textId="77777777">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114300" distR="114300" simplePos="0" relativeHeight="251659264" behindDoc="0" locked="0" layoutInCell="1" hidden="0" allowOverlap="1" wp14:anchorId="199C25F2" wp14:editId="16686AB7">
          <wp:simplePos x="0" y="0"/>
          <wp:positionH relativeFrom="column">
            <wp:posOffset>7</wp:posOffset>
          </wp:positionH>
          <wp:positionV relativeFrom="paragraph">
            <wp:posOffset>95250</wp:posOffset>
          </wp:positionV>
          <wp:extent cx="5143500" cy="800100"/>
          <wp:effectExtent l="0" t="0" r="0" b="0"/>
          <wp:wrapSquare wrapText="bothSides" distT="0" distB="0" distL="114300" distR="11430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143500" cy="80010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15022" w:rsidRDefault="00815022" w14:paraId="7A0ABC1E" w14:textId="77777777">
      <w:pPr>
        <w:spacing w:after="0" w:line="240" w:lineRule="auto"/>
      </w:pPr>
      <w:r>
        <w:separator/>
      </w:r>
    </w:p>
  </w:footnote>
  <w:footnote w:type="continuationSeparator" w:id="0">
    <w:p w:rsidR="00815022" w:rsidRDefault="00815022" w14:paraId="09CD953C"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CC7424" w:rsidRDefault="00815022" w14:paraId="00D4E1A6" w14:textId="77777777">
    <w:pPr>
      <w:pBdr>
        <w:top w:val="nil"/>
        <w:left w:val="nil"/>
        <w:bottom w:val="nil"/>
        <w:right w:val="nil"/>
        <w:between w:val="nil"/>
      </w:pBdr>
      <w:tabs>
        <w:tab w:val="center" w:pos="4419"/>
        <w:tab w:val="right" w:pos="8838"/>
      </w:tabs>
      <w:spacing w:after="0" w:line="240" w:lineRule="auto"/>
      <w:jc w:val="right"/>
      <w:rPr>
        <w:color w:val="000000"/>
      </w:rPr>
    </w:pPr>
    <w:r>
      <w:rPr>
        <w:noProof/>
      </w:rPr>
      <w:drawing>
        <wp:anchor distT="0" distB="0" distL="114300" distR="114300" simplePos="0" relativeHeight="251658240" behindDoc="0" locked="0" layoutInCell="1" hidden="0" allowOverlap="1" wp14:anchorId="0581CCF2" wp14:editId="5FA00993">
          <wp:simplePos x="0" y="0"/>
          <wp:positionH relativeFrom="column">
            <wp:posOffset>2648267</wp:posOffset>
          </wp:positionH>
          <wp:positionV relativeFrom="paragraph">
            <wp:posOffset>111760</wp:posOffset>
          </wp:positionV>
          <wp:extent cx="675005" cy="587375"/>
          <wp:effectExtent l="0" t="0" r="0" b="0"/>
          <wp:wrapSquare wrapText="bothSides" distT="0" distB="0" distL="114300" distR="11430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75005" cy="587375"/>
                  </a:xfrm>
                  <a:prstGeom prst="rect">
                    <a:avLst/>
                  </a:prstGeom>
                  <a:ln/>
                </pic:spPr>
              </pic:pic>
            </a:graphicData>
          </a:graphic>
        </wp:anchor>
      </w:drawing>
    </w:r>
  </w:p>
  <w:p w:rsidR="00CC7424" w:rsidP="5076CE15" w:rsidRDefault="00815022" w14:paraId="2252CF24" w14:textId="33FEB891">
    <w:pPr>
      <w:pBdr>
        <w:top w:val="nil" w:color="FF000000" w:sz="0" w:space="0"/>
        <w:left w:val="nil" w:color="FF000000" w:sz="0" w:space="0"/>
        <w:bottom w:val="nil" w:color="FF000000" w:sz="0" w:space="0"/>
        <w:right w:val="nil" w:color="FF000000" w:sz="0" w:space="0"/>
        <w:between w:val="nil" w:color="FF000000" w:sz="0" w:space="0"/>
      </w:pBdr>
      <w:tabs>
        <w:tab w:val="center" w:pos="4419"/>
        <w:tab w:val="right" w:pos="8838"/>
      </w:tabs>
      <w:spacing w:after="0" w:line="240" w:lineRule="auto"/>
      <w:jc w:val="right"/>
      <w:rPr>
        <w:color w:val="000000"/>
      </w:rPr>
    </w:pPr>
    <w:r w:rsidRPr="5076CE15" w:rsidR="5076CE15">
      <w:rPr>
        <w:color w:val="000000" w:themeColor="text1" w:themeTint="FF" w:themeShade="FF"/>
      </w:rPr>
      <w:t xml:space="preserve">  </w:t>
    </w:r>
  </w:p>
  <w:p w:rsidR="00CC7424" w:rsidRDefault="00CC7424" w14:paraId="5DE16C99" w14:textId="77777777">
    <w:pPr>
      <w:pBdr>
        <w:top w:val="nil"/>
        <w:left w:val="nil"/>
        <w:bottom w:val="nil"/>
        <w:right w:val="nil"/>
        <w:between w:val="nil"/>
      </w:pBdr>
      <w:tabs>
        <w:tab w:val="center" w:pos="4419"/>
        <w:tab w:val="right" w:pos="8838"/>
      </w:tabs>
      <w:spacing w:after="0" w:line="240" w:lineRule="auto"/>
      <w:jc w:val="right"/>
      <w:rPr>
        <w:rFonts w:ascii="Work Sans" w:hAnsi="Work Sans" w:eastAsia="Work Sans" w:cs="Work Sans"/>
        <w:color w:val="000000"/>
        <w:sz w:val="18"/>
        <w:szCs w:val="18"/>
      </w:rPr>
    </w:pPr>
  </w:p>
  <w:p w:rsidR="00CC7424" w:rsidRDefault="00815022" w14:paraId="2C0FFF3A" w14:textId="77777777">
    <w:pPr>
      <w:pBdr>
        <w:top w:val="nil"/>
        <w:left w:val="nil"/>
        <w:bottom w:val="nil"/>
        <w:right w:val="nil"/>
        <w:between w:val="nil"/>
      </w:pBdr>
      <w:tabs>
        <w:tab w:val="center" w:pos="4419"/>
        <w:tab w:val="right" w:pos="8838"/>
      </w:tabs>
      <w:spacing w:after="0" w:line="240" w:lineRule="auto"/>
      <w:jc w:val="right"/>
      <w:rPr>
        <w:color w:val="000000"/>
      </w:rPr>
    </w:pPr>
    <w:r>
      <w:rPr>
        <w:rFonts w:ascii="Work Sans" w:hAnsi="Work Sans" w:eastAsia="Work Sans" w:cs="Work Sans"/>
        <w:color w:val="000000"/>
        <w:sz w:val="18"/>
        <w:szCs w:val="18"/>
      </w:rPr>
      <w:t xml:space="preserve">Página </w:t>
    </w:r>
    <w:r>
      <w:rPr>
        <w:rFonts w:ascii="Work Sans" w:hAnsi="Work Sans" w:eastAsia="Work Sans" w:cs="Work Sans"/>
        <w:b/>
        <w:bCs/>
        <w:color w:val="000000"/>
        <w:sz w:val="18"/>
        <w:szCs w:val="18"/>
      </w:rPr>
      <w:fldChar w:fldCharType="begin"/>
    </w:r>
    <w:r>
      <w:rPr>
        <w:rFonts w:ascii="Work Sans" w:hAnsi="Work Sans" w:eastAsia="Work Sans" w:cs="Work Sans"/>
        <w:b/>
        <w:bCs/>
        <w:color w:val="000000"/>
        <w:sz w:val="18"/>
        <w:szCs w:val="18"/>
      </w:rPr>
      <w:instrText>PAGE</w:instrText>
    </w:r>
    <w:r>
      <w:rPr>
        <w:rFonts w:ascii="Work Sans" w:hAnsi="Work Sans" w:eastAsia="Work Sans" w:cs="Work Sans"/>
        <w:b/>
        <w:bCs/>
        <w:color w:val="000000"/>
        <w:sz w:val="18"/>
        <w:szCs w:val="18"/>
      </w:rPr>
      <w:fldChar w:fldCharType="separate"/>
    </w:r>
    <w:r w:rsidR="00DF6C1D">
      <w:rPr>
        <w:rFonts w:ascii="Work Sans" w:hAnsi="Work Sans" w:eastAsia="Work Sans" w:cs="Work Sans"/>
        <w:b/>
        <w:bCs/>
        <w:noProof/>
        <w:color w:val="000000"/>
        <w:sz w:val="18"/>
        <w:szCs w:val="18"/>
      </w:rPr>
      <w:t>1</w:t>
    </w:r>
    <w:r>
      <w:rPr>
        <w:rFonts w:ascii="Work Sans" w:hAnsi="Work Sans" w:eastAsia="Work Sans" w:cs="Work Sans"/>
        <w:b/>
        <w:bCs/>
        <w:color w:val="000000"/>
        <w:sz w:val="18"/>
        <w:szCs w:val="18"/>
      </w:rPr>
      <w:fldChar w:fldCharType="end"/>
    </w:r>
    <w:r>
      <w:rPr>
        <w:rFonts w:ascii="Work Sans" w:hAnsi="Work Sans" w:eastAsia="Work Sans" w:cs="Work Sans"/>
        <w:color w:val="000000"/>
        <w:sz w:val="18"/>
        <w:szCs w:val="18"/>
      </w:rPr>
      <w:t xml:space="preserve"> de </w:t>
    </w:r>
    <w:r>
      <w:rPr>
        <w:rFonts w:ascii="Work Sans" w:hAnsi="Work Sans" w:eastAsia="Work Sans" w:cs="Work Sans"/>
        <w:b/>
        <w:bCs/>
        <w:color w:val="000000"/>
        <w:sz w:val="18"/>
        <w:szCs w:val="18"/>
      </w:rPr>
      <w:fldChar w:fldCharType="begin"/>
    </w:r>
    <w:r>
      <w:rPr>
        <w:rFonts w:ascii="Work Sans" w:hAnsi="Work Sans" w:eastAsia="Work Sans" w:cs="Work Sans"/>
        <w:b/>
        <w:bCs/>
        <w:color w:val="000000"/>
        <w:sz w:val="18"/>
        <w:szCs w:val="18"/>
      </w:rPr>
      <w:instrText>NUMPAGES</w:instrText>
    </w:r>
    <w:r>
      <w:rPr>
        <w:rFonts w:ascii="Work Sans" w:hAnsi="Work Sans" w:eastAsia="Work Sans" w:cs="Work Sans"/>
        <w:b/>
        <w:bCs/>
        <w:color w:val="000000"/>
        <w:sz w:val="18"/>
        <w:szCs w:val="18"/>
      </w:rPr>
      <w:fldChar w:fldCharType="separate"/>
    </w:r>
    <w:r w:rsidR="00DF6C1D">
      <w:rPr>
        <w:rFonts w:ascii="Work Sans" w:hAnsi="Work Sans" w:eastAsia="Work Sans" w:cs="Work Sans"/>
        <w:b/>
        <w:bCs/>
        <w:noProof/>
        <w:color w:val="000000"/>
        <w:sz w:val="18"/>
        <w:szCs w:val="18"/>
      </w:rPr>
      <w:t>2</w:t>
    </w:r>
    <w:r>
      <w:rPr>
        <w:rFonts w:ascii="Work Sans" w:hAnsi="Work Sans" w:eastAsia="Work Sans" w:cs="Work Sans"/>
        <w:b/>
        <w:bCs/>
        <w:color w:val="000000"/>
        <w:sz w:val="18"/>
        <w:szCs w:val="18"/>
      </w:rPr>
      <w:fldChar w:fldCharType="end"/>
    </w:r>
  </w:p>
  <w:p w:rsidR="00CC7424" w:rsidRDefault="00CC7424" w14:paraId="7CBF1F25" w14:textId="77777777">
    <w:pPr>
      <w:tabs>
        <w:tab w:val="left" w:pos="1354"/>
        <w:tab w:val="left" w:pos="1485"/>
        <w:tab w:val="right" w:pos="9404"/>
      </w:tabs>
      <w:spacing w:after="0" w:line="240" w:lineRule="auto"/>
      <w:jc w:val="right"/>
      <w:rPr>
        <w:rFonts w:ascii="Arial" w:hAnsi="Arial" w:eastAsia="Arial" w:cs="Arial"/>
        <w:sz w:val="16"/>
        <w:szCs w:val="16"/>
      </w:rPr>
    </w:pPr>
  </w:p>
  <w:p w:rsidR="00CC7424" w:rsidRDefault="00CC7424" w14:paraId="4B1ACECB" w14:textId="77777777">
    <w:pPr>
      <w:tabs>
        <w:tab w:val="left" w:pos="1485"/>
      </w:tabs>
      <w:spacing w:after="0" w:line="240" w:lineRule="auto"/>
      <w:jc w:val="right"/>
      <w:rPr>
        <w:rFonts w:ascii="Arial" w:hAnsi="Arial" w:eastAsia="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61">
    <w:nsid w:val="a1b2883"/>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60">
    <w:nsid w:val="47d8ffce"/>
    <w:multiLevelType xmlns:w="http://schemas.openxmlformats.org/wordprocessingml/2006/main" w:val="hybridMultilevel"/>
    <w:lvl xmlns:w="http://schemas.openxmlformats.org/wordprocessingml/2006/main" w:ilvl="0">
      <w:start w:val="1"/>
      <w:numFmt w:val="upperRoman"/>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59">
    <w:nsid w:val="2fa4ec5a"/>
    <w:multiLevelType xmlns:w="http://schemas.openxmlformats.org/wordprocessingml/2006/main" w:val="hybridMultilevel"/>
    <w:lvl xmlns:w="http://schemas.openxmlformats.org/wordprocessingml/2006/main" w:ilvl="0">
      <w:start w:val="1"/>
      <w:numFmt w:val="upperRoman"/>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8">
    <w:nsid w:val="7f4dd773"/>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7">
    <w:nsid w:val="675f7e00"/>
    <w:multiLevelType xmlns:w="http://schemas.openxmlformats.org/wordprocessingml/2006/main" w:val="hybridMultilevel"/>
    <w:lvl xmlns:w="http://schemas.openxmlformats.org/wordprocessingml/2006/main" w:ilvl="0">
      <w:start w:val="1"/>
      <w:numFmt w:val="upperRoman"/>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0156687"/>
    <w:multiLevelType w:val="multilevel"/>
    <w:tmpl w:val="23B2B13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6017AA2"/>
    <w:multiLevelType w:val="multilevel"/>
    <w:tmpl w:val="F8D49C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ABA2E7F"/>
    <w:multiLevelType w:val="multilevel"/>
    <w:tmpl w:val="FA9275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0DF65592"/>
    <w:multiLevelType w:val="multilevel"/>
    <w:tmpl w:val="388221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11A17F5E"/>
    <w:multiLevelType w:val="multilevel"/>
    <w:tmpl w:val="0BD0B00C"/>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1DA1103"/>
    <w:multiLevelType w:val="multilevel"/>
    <w:tmpl w:val="8E5E4A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121867CF"/>
    <w:multiLevelType w:val="multilevel"/>
    <w:tmpl w:val="7F7EA19E"/>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2B301FC"/>
    <w:multiLevelType w:val="multilevel"/>
    <w:tmpl w:val="922AC5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152C6D6A"/>
    <w:multiLevelType w:val="hybridMultilevel"/>
    <w:tmpl w:val="A80A351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158703A1"/>
    <w:multiLevelType w:val="multilevel"/>
    <w:tmpl w:val="D9AAF4E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194D44B2"/>
    <w:multiLevelType w:val="multilevel"/>
    <w:tmpl w:val="21DC46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1AF15590"/>
    <w:multiLevelType w:val="multilevel"/>
    <w:tmpl w:val="6678A3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1B665DED"/>
    <w:multiLevelType w:val="hybridMultilevel"/>
    <w:tmpl w:val="384894B4"/>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1BB64E50"/>
    <w:multiLevelType w:val="multilevel"/>
    <w:tmpl w:val="4A24CA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222057D8"/>
    <w:multiLevelType w:val="multilevel"/>
    <w:tmpl w:val="8F0E80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226E0B36"/>
    <w:multiLevelType w:val="multilevel"/>
    <w:tmpl w:val="78FAAE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22E319A1"/>
    <w:multiLevelType w:val="multilevel"/>
    <w:tmpl w:val="EB723C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254B55A9"/>
    <w:multiLevelType w:val="multilevel"/>
    <w:tmpl w:val="F510EB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267F09B8"/>
    <w:multiLevelType w:val="multilevel"/>
    <w:tmpl w:val="1CF4FC0A"/>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27EC33DF"/>
    <w:multiLevelType w:val="multilevel"/>
    <w:tmpl w:val="43CAF1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32A35E0E"/>
    <w:multiLevelType w:val="multilevel"/>
    <w:tmpl w:val="F716C94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32B15C2B"/>
    <w:multiLevelType w:val="multilevel"/>
    <w:tmpl w:val="69D805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33237697"/>
    <w:multiLevelType w:val="multilevel"/>
    <w:tmpl w:val="A20E927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366630E5"/>
    <w:multiLevelType w:val="multilevel"/>
    <w:tmpl w:val="DDA233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36C26426"/>
    <w:multiLevelType w:val="multilevel"/>
    <w:tmpl w:val="8B82A3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392B5753"/>
    <w:multiLevelType w:val="multilevel"/>
    <w:tmpl w:val="C3FAF58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3AF75F56"/>
    <w:multiLevelType w:val="multilevel"/>
    <w:tmpl w:val="7400BBD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3C6240E5"/>
    <w:multiLevelType w:val="multilevel"/>
    <w:tmpl w:val="8EFE1D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40537488"/>
    <w:multiLevelType w:val="multilevel"/>
    <w:tmpl w:val="871CA3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43AA1EF0"/>
    <w:multiLevelType w:val="multilevel"/>
    <w:tmpl w:val="23F00CC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462D6B36"/>
    <w:multiLevelType w:val="multilevel"/>
    <w:tmpl w:val="84F6704E"/>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46AC0740"/>
    <w:multiLevelType w:val="multilevel"/>
    <w:tmpl w:val="C36A74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2" w15:restartNumberingAfterBreak="0">
    <w:nsid w:val="47971D85"/>
    <w:multiLevelType w:val="multilevel"/>
    <w:tmpl w:val="4C4EAD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48720AAC"/>
    <w:multiLevelType w:val="multilevel"/>
    <w:tmpl w:val="482E5A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4C3A11F9"/>
    <w:multiLevelType w:val="multilevel"/>
    <w:tmpl w:val="7B7806F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F9B251A"/>
    <w:multiLevelType w:val="multilevel"/>
    <w:tmpl w:val="0DD86C4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502016A9"/>
    <w:multiLevelType w:val="multilevel"/>
    <w:tmpl w:val="154C5BA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7" w15:restartNumberingAfterBreak="0">
    <w:nsid w:val="53AB1B73"/>
    <w:multiLevelType w:val="multilevel"/>
    <w:tmpl w:val="897259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59BE2215"/>
    <w:multiLevelType w:val="multilevel"/>
    <w:tmpl w:val="5C9C5D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9" w15:restartNumberingAfterBreak="0">
    <w:nsid w:val="5BA64B25"/>
    <w:multiLevelType w:val="multilevel"/>
    <w:tmpl w:val="F994489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0" w15:restartNumberingAfterBreak="0">
    <w:nsid w:val="5E7E6408"/>
    <w:multiLevelType w:val="multilevel"/>
    <w:tmpl w:val="89142BA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1" w15:restartNumberingAfterBreak="0">
    <w:nsid w:val="635A3830"/>
    <w:multiLevelType w:val="multilevel"/>
    <w:tmpl w:val="94AAA9A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64B0792B"/>
    <w:multiLevelType w:val="multilevel"/>
    <w:tmpl w:val="5D54B5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 w15:restartNumberingAfterBreak="0">
    <w:nsid w:val="652E677B"/>
    <w:multiLevelType w:val="multilevel"/>
    <w:tmpl w:val="48BA6B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66DC5E36"/>
    <w:multiLevelType w:val="multilevel"/>
    <w:tmpl w:val="2AF66E4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 w15:restartNumberingAfterBreak="0">
    <w:nsid w:val="675C1042"/>
    <w:multiLevelType w:val="multilevel"/>
    <w:tmpl w:val="D0FA90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6" w15:restartNumberingAfterBreak="0">
    <w:nsid w:val="698615A6"/>
    <w:multiLevelType w:val="multilevel"/>
    <w:tmpl w:val="5218C6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7" w15:restartNumberingAfterBreak="0">
    <w:nsid w:val="6AB03776"/>
    <w:multiLevelType w:val="multilevel"/>
    <w:tmpl w:val="E1306F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8" w15:restartNumberingAfterBreak="0">
    <w:nsid w:val="6FBE2EDD"/>
    <w:multiLevelType w:val="hybridMultilevel"/>
    <w:tmpl w:val="403A836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7272480F"/>
    <w:multiLevelType w:val="multilevel"/>
    <w:tmpl w:val="4888FB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0" w15:restartNumberingAfterBreak="0">
    <w:nsid w:val="76DA4D43"/>
    <w:multiLevelType w:val="multilevel"/>
    <w:tmpl w:val="A5FC3AD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1" w15:restartNumberingAfterBreak="0">
    <w:nsid w:val="77704713"/>
    <w:multiLevelType w:val="multilevel"/>
    <w:tmpl w:val="EE6A07C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2" w15:restartNumberingAfterBreak="0">
    <w:nsid w:val="79395F4B"/>
    <w:multiLevelType w:val="hybridMultilevel"/>
    <w:tmpl w:val="3BE89B5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3" w15:restartNumberingAfterBreak="0">
    <w:nsid w:val="79CB2067"/>
    <w:multiLevelType w:val="multilevel"/>
    <w:tmpl w:val="687CE92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4" w15:restartNumberingAfterBreak="0">
    <w:nsid w:val="7B664B7B"/>
    <w:multiLevelType w:val="multilevel"/>
    <w:tmpl w:val="EF6226D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5" w15:restartNumberingAfterBreak="0">
    <w:nsid w:val="7E9D2B57"/>
    <w:multiLevelType w:val="multilevel"/>
    <w:tmpl w:val="A4607988"/>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 w15:restartNumberingAfterBreak="0">
    <w:nsid w:val="7FF350FE"/>
    <w:multiLevelType w:val="multilevel"/>
    <w:tmpl w:val="C874862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62">
    <w:abstractNumId w:val="61"/>
  </w:num>
  <w:num w:numId="61">
    <w:abstractNumId w:val="60"/>
  </w:num>
  <w:num w:numId="60">
    <w:abstractNumId w:val="59"/>
  </w:num>
  <w:num w:numId="59">
    <w:abstractNumId w:val="58"/>
  </w:num>
  <w:num w:numId="58">
    <w:abstractNumId w:val="57"/>
  </w:num>
  <w:num w:numId="1">
    <w:abstractNumId w:val="34"/>
  </w:num>
  <w:num w:numId="2">
    <w:abstractNumId w:val="21"/>
  </w:num>
  <w:num w:numId="3">
    <w:abstractNumId w:val="46"/>
  </w:num>
  <w:num w:numId="4">
    <w:abstractNumId w:val="17"/>
  </w:num>
  <w:num w:numId="5">
    <w:abstractNumId w:val="39"/>
  </w:num>
  <w:num w:numId="6">
    <w:abstractNumId w:val="28"/>
  </w:num>
  <w:num w:numId="7">
    <w:abstractNumId w:val="49"/>
  </w:num>
  <w:num w:numId="8">
    <w:abstractNumId w:val="5"/>
  </w:num>
  <w:num w:numId="9">
    <w:abstractNumId w:val="35"/>
  </w:num>
  <w:num w:numId="10">
    <w:abstractNumId w:val="27"/>
  </w:num>
  <w:num w:numId="11">
    <w:abstractNumId w:val="23"/>
  </w:num>
  <w:num w:numId="12">
    <w:abstractNumId w:val="41"/>
  </w:num>
  <w:num w:numId="13">
    <w:abstractNumId w:val="51"/>
  </w:num>
  <w:num w:numId="14">
    <w:abstractNumId w:val="26"/>
  </w:num>
  <w:num w:numId="15">
    <w:abstractNumId w:val="7"/>
  </w:num>
  <w:num w:numId="16">
    <w:abstractNumId w:val="45"/>
  </w:num>
  <w:num w:numId="17">
    <w:abstractNumId w:val="38"/>
  </w:num>
  <w:num w:numId="18">
    <w:abstractNumId w:val="40"/>
  </w:num>
  <w:num w:numId="19">
    <w:abstractNumId w:val="25"/>
  </w:num>
  <w:num w:numId="20">
    <w:abstractNumId w:val="56"/>
  </w:num>
  <w:num w:numId="21">
    <w:abstractNumId w:val="42"/>
  </w:num>
  <w:num w:numId="22">
    <w:abstractNumId w:val="29"/>
  </w:num>
  <w:num w:numId="23">
    <w:abstractNumId w:val="44"/>
  </w:num>
  <w:num w:numId="24">
    <w:abstractNumId w:val="20"/>
  </w:num>
  <w:num w:numId="25">
    <w:abstractNumId w:val="18"/>
  </w:num>
  <w:num w:numId="26">
    <w:abstractNumId w:val="6"/>
  </w:num>
  <w:num w:numId="27">
    <w:abstractNumId w:val="30"/>
  </w:num>
  <w:num w:numId="28">
    <w:abstractNumId w:val="4"/>
  </w:num>
  <w:num w:numId="29">
    <w:abstractNumId w:val="55"/>
  </w:num>
  <w:num w:numId="30">
    <w:abstractNumId w:val="16"/>
  </w:num>
  <w:num w:numId="31">
    <w:abstractNumId w:val="22"/>
  </w:num>
  <w:num w:numId="32">
    <w:abstractNumId w:val="1"/>
  </w:num>
  <w:num w:numId="33">
    <w:abstractNumId w:val="33"/>
  </w:num>
  <w:num w:numId="34">
    <w:abstractNumId w:val="24"/>
  </w:num>
  <w:num w:numId="35">
    <w:abstractNumId w:val="15"/>
  </w:num>
  <w:num w:numId="36">
    <w:abstractNumId w:val="9"/>
  </w:num>
  <w:num w:numId="37">
    <w:abstractNumId w:val="37"/>
  </w:num>
  <w:num w:numId="38">
    <w:abstractNumId w:val="53"/>
  </w:num>
  <w:num w:numId="39">
    <w:abstractNumId w:val="50"/>
  </w:num>
  <w:num w:numId="40">
    <w:abstractNumId w:val="14"/>
  </w:num>
  <w:num w:numId="41">
    <w:abstractNumId w:val="31"/>
  </w:num>
  <w:num w:numId="42">
    <w:abstractNumId w:val="43"/>
  </w:num>
  <w:num w:numId="43">
    <w:abstractNumId w:val="36"/>
  </w:num>
  <w:num w:numId="44">
    <w:abstractNumId w:val="11"/>
  </w:num>
  <w:num w:numId="45">
    <w:abstractNumId w:val="2"/>
  </w:num>
  <w:num w:numId="46">
    <w:abstractNumId w:val="32"/>
  </w:num>
  <w:num w:numId="47">
    <w:abstractNumId w:val="3"/>
  </w:num>
  <w:num w:numId="48">
    <w:abstractNumId w:val="0"/>
  </w:num>
  <w:num w:numId="49">
    <w:abstractNumId w:val="54"/>
  </w:num>
  <w:num w:numId="50">
    <w:abstractNumId w:val="47"/>
  </w:num>
  <w:num w:numId="51">
    <w:abstractNumId w:val="19"/>
  </w:num>
  <w:num w:numId="52">
    <w:abstractNumId w:val="10"/>
  </w:num>
  <w:num w:numId="53">
    <w:abstractNumId w:val="13"/>
  </w:num>
  <w:num w:numId="54">
    <w:abstractNumId w:val="8"/>
  </w:num>
  <w:num w:numId="55">
    <w:abstractNumId w:val="48"/>
  </w:num>
  <w:num w:numId="56">
    <w:abstractNumId w:val="52"/>
  </w:num>
  <w:num w:numId="57">
    <w:abstractNumId w:val="12"/>
  </w:num>
  <w:numIdMacAtCleanup w:val="5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embedTrueTypeFonts/>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7424"/>
    <w:rsid w:val="000C0118"/>
    <w:rsid w:val="004C70FB"/>
    <w:rsid w:val="0069441A"/>
    <w:rsid w:val="007B2A9A"/>
    <w:rsid w:val="007B6BDD"/>
    <w:rsid w:val="007D3CCE"/>
    <w:rsid w:val="00815022"/>
    <w:rsid w:val="008FADA2"/>
    <w:rsid w:val="009A323E"/>
    <w:rsid w:val="00B604A2"/>
    <w:rsid w:val="00BC3C2F"/>
    <w:rsid w:val="00CA542A"/>
    <w:rsid w:val="00CC7424"/>
    <w:rsid w:val="00D28926"/>
    <w:rsid w:val="00DF6C1D"/>
    <w:rsid w:val="00E6006B"/>
    <w:rsid w:val="00EE553E"/>
    <w:rsid w:val="01246F09"/>
    <w:rsid w:val="0148F924"/>
    <w:rsid w:val="017C76BD"/>
    <w:rsid w:val="020A1D5A"/>
    <w:rsid w:val="02D656E3"/>
    <w:rsid w:val="03052E8D"/>
    <w:rsid w:val="0334D60D"/>
    <w:rsid w:val="0343F327"/>
    <w:rsid w:val="03647F97"/>
    <w:rsid w:val="03964A2A"/>
    <w:rsid w:val="03964A2A"/>
    <w:rsid w:val="039F6D57"/>
    <w:rsid w:val="03B7A0F6"/>
    <w:rsid w:val="03F95012"/>
    <w:rsid w:val="045B0603"/>
    <w:rsid w:val="04CBEDCC"/>
    <w:rsid w:val="051BADA9"/>
    <w:rsid w:val="05BE93B3"/>
    <w:rsid w:val="05CD7265"/>
    <w:rsid w:val="0613EA2A"/>
    <w:rsid w:val="06488793"/>
    <w:rsid w:val="068BCF31"/>
    <w:rsid w:val="06A60322"/>
    <w:rsid w:val="07611130"/>
    <w:rsid w:val="07BD8F3E"/>
    <w:rsid w:val="07D9EF5A"/>
    <w:rsid w:val="07DBB551"/>
    <w:rsid w:val="084A8682"/>
    <w:rsid w:val="0973D545"/>
    <w:rsid w:val="09AB1B01"/>
    <w:rsid w:val="0A15250E"/>
    <w:rsid w:val="0A3865E9"/>
    <w:rsid w:val="0A8D1475"/>
    <w:rsid w:val="0B42EE5E"/>
    <w:rsid w:val="0B6F62D0"/>
    <w:rsid w:val="0B8BB3A2"/>
    <w:rsid w:val="0BD3565B"/>
    <w:rsid w:val="0C007F56"/>
    <w:rsid w:val="0C007F56"/>
    <w:rsid w:val="0C127348"/>
    <w:rsid w:val="0C2E5B00"/>
    <w:rsid w:val="0C52ACF9"/>
    <w:rsid w:val="0C5D516F"/>
    <w:rsid w:val="0D00FFE9"/>
    <w:rsid w:val="0D463559"/>
    <w:rsid w:val="0D58A84F"/>
    <w:rsid w:val="0EF6237A"/>
    <w:rsid w:val="0F017686"/>
    <w:rsid w:val="0F06C2EA"/>
    <w:rsid w:val="0F357DFE"/>
    <w:rsid w:val="0F7C205A"/>
    <w:rsid w:val="0FECA456"/>
    <w:rsid w:val="10016C50"/>
    <w:rsid w:val="106F77F7"/>
    <w:rsid w:val="10C0A13B"/>
    <w:rsid w:val="10E94FC5"/>
    <w:rsid w:val="11CBCF47"/>
    <w:rsid w:val="11F17616"/>
    <w:rsid w:val="120122D6"/>
    <w:rsid w:val="1291F33A"/>
    <w:rsid w:val="12C2386B"/>
    <w:rsid w:val="12FB8A7C"/>
    <w:rsid w:val="13172234"/>
    <w:rsid w:val="131BC3FC"/>
    <w:rsid w:val="132A8B36"/>
    <w:rsid w:val="13722A4F"/>
    <w:rsid w:val="13970474"/>
    <w:rsid w:val="13E75A16"/>
    <w:rsid w:val="14062D1D"/>
    <w:rsid w:val="142935A4"/>
    <w:rsid w:val="1444F49B"/>
    <w:rsid w:val="14768CA9"/>
    <w:rsid w:val="14768CA9"/>
    <w:rsid w:val="14A01270"/>
    <w:rsid w:val="14CA9E6E"/>
    <w:rsid w:val="14CA9E6E"/>
    <w:rsid w:val="1541F9CC"/>
    <w:rsid w:val="156F8173"/>
    <w:rsid w:val="157F2F0B"/>
    <w:rsid w:val="157F2F0B"/>
    <w:rsid w:val="15A8C3BF"/>
    <w:rsid w:val="15F6CC9A"/>
    <w:rsid w:val="16024944"/>
    <w:rsid w:val="16068353"/>
    <w:rsid w:val="16C441A7"/>
    <w:rsid w:val="1782E6B4"/>
    <w:rsid w:val="17909A70"/>
    <w:rsid w:val="18BD96A5"/>
    <w:rsid w:val="19290DF9"/>
    <w:rsid w:val="19DF0358"/>
    <w:rsid w:val="1A525E9E"/>
    <w:rsid w:val="1AA2C86C"/>
    <w:rsid w:val="1AC975B8"/>
    <w:rsid w:val="1B74CC53"/>
    <w:rsid w:val="1B91B158"/>
    <w:rsid w:val="1B9E6A82"/>
    <w:rsid w:val="1C2830BB"/>
    <w:rsid w:val="1CCAAA0D"/>
    <w:rsid w:val="1CF1CAF9"/>
    <w:rsid w:val="1D03CFCA"/>
    <w:rsid w:val="1D06A7A8"/>
    <w:rsid w:val="1D658FF5"/>
    <w:rsid w:val="1D912B52"/>
    <w:rsid w:val="1D99F5C8"/>
    <w:rsid w:val="1DCE46CF"/>
    <w:rsid w:val="1DD92FFD"/>
    <w:rsid w:val="1E2E9880"/>
    <w:rsid w:val="1E45378B"/>
    <w:rsid w:val="1E70AEA8"/>
    <w:rsid w:val="1E90D072"/>
    <w:rsid w:val="1E90D072"/>
    <w:rsid w:val="1EC5BE85"/>
    <w:rsid w:val="1EC654BC"/>
    <w:rsid w:val="1EC703AA"/>
    <w:rsid w:val="1ED118AA"/>
    <w:rsid w:val="1EF63739"/>
    <w:rsid w:val="1FAD94F9"/>
    <w:rsid w:val="20590DC2"/>
    <w:rsid w:val="20A8542C"/>
    <w:rsid w:val="20BBF5D3"/>
    <w:rsid w:val="20C1151A"/>
    <w:rsid w:val="214CEFE7"/>
    <w:rsid w:val="21B0E390"/>
    <w:rsid w:val="220214AE"/>
    <w:rsid w:val="22142DE1"/>
    <w:rsid w:val="22AB49D9"/>
    <w:rsid w:val="23850053"/>
    <w:rsid w:val="23850053"/>
    <w:rsid w:val="23D19443"/>
    <w:rsid w:val="245AD528"/>
    <w:rsid w:val="246B7D59"/>
    <w:rsid w:val="24722BF5"/>
    <w:rsid w:val="24722BF5"/>
    <w:rsid w:val="249C347E"/>
    <w:rsid w:val="24A82DB7"/>
    <w:rsid w:val="24A82DB7"/>
    <w:rsid w:val="25196533"/>
    <w:rsid w:val="25B467E3"/>
    <w:rsid w:val="266321C9"/>
    <w:rsid w:val="26688DFA"/>
    <w:rsid w:val="2669F11D"/>
    <w:rsid w:val="266C8C66"/>
    <w:rsid w:val="26ACEE50"/>
    <w:rsid w:val="26D76388"/>
    <w:rsid w:val="26F7D49D"/>
    <w:rsid w:val="2702ECCE"/>
    <w:rsid w:val="2722D47B"/>
    <w:rsid w:val="2775B8FE"/>
    <w:rsid w:val="27941609"/>
    <w:rsid w:val="27D9504C"/>
    <w:rsid w:val="27DFE3A0"/>
    <w:rsid w:val="27F44A4F"/>
    <w:rsid w:val="282A1A44"/>
    <w:rsid w:val="286F2BD0"/>
    <w:rsid w:val="288F1AE4"/>
    <w:rsid w:val="28CFC27A"/>
    <w:rsid w:val="28F8D796"/>
    <w:rsid w:val="2921F8AF"/>
    <w:rsid w:val="2A70B468"/>
    <w:rsid w:val="2AF3BCC1"/>
    <w:rsid w:val="2B52CBDA"/>
    <w:rsid w:val="2C5BA7EE"/>
    <w:rsid w:val="2C73BB33"/>
    <w:rsid w:val="2C885358"/>
    <w:rsid w:val="2C8A60C6"/>
    <w:rsid w:val="2CDE70E5"/>
    <w:rsid w:val="2CDE70E5"/>
    <w:rsid w:val="2D31EB54"/>
    <w:rsid w:val="2D59AC18"/>
    <w:rsid w:val="2D59AC18"/>
    <w:rsid w:val="2DBBE016"/>
    <w:rsid w:val="2E24D827"/>
    <w:rsid w:val="2E353B2B"/>
    <w:rsid w:val="2E51DA94"/>
    <w:rsid w:val="2E5A7F23"/>
    <w:rsid w:val="2E5A7F23"/>
    <w:rsid w:val="2F9ABBBE"/>
    <w:rsid w:val="2FBD8678"/>
    <w:rsid w:val="30007D03"/>
    <w:rsid w:val="3095CAE2"/>
    <w:rsid w:val="30E960A3"/>
    <w:rsid w:val="312A7332"/>
    <w:rsid w:val="312A7332"/>
    <w:rsid w:val="32153AE5"/>
    <w:rsid w:val="32404597"/>
    <w:rsid w:val="329E2047"/>
    <w:rsid w:val="32CC0CDB"/>
    <w:rsid w:val="32F37215"/>
    <w:rsid w:val="33148644"/>
    <w:rsid w:val="3320211F"/>
    <w:rsid w:val="3330DD3C"/>
    <w:rsid w:val="3343AD83"/>
    <w:rsid w:val="3386E34F"/>
    <w:rsid w:val="3395FD19"/>
    <w:rsid w:val="339BCF0A"/>
    <w:rsid w:val="34510B30"/>
    <w:rsid w:val="34870BFF"/>
    <w:rsid w:val="3525DE05"/>
    <w:rsid w:val="352892F8"/>
    <w:rsid w:val="3546E73A"/>
    <w:rsid w:val="35708E32"/>
    <w:rsid w:val="35E3D6E8"/>
    <w:rsid w:val="35F802DB"/>
    <w:rsid w:val="36EBC93B"/>
    <w:rsid w:val="37D13728"/>
    <w:rsid w:val="37FC6E28"/>
    <w:rsid w:val="37FC6E28"/>
    <w:rsid w:val="383FDFF5"/>
    <w:rsid w:val="38468F81"/>
    <w:rsid w:val="385EE9A1"/>
    <w:rsid w:val="387012BF"/>
    <w:rsid w:val="393F2602"/>
    <w:rsid w:val="3960FAA0"/>
    <w:rsid w:val="39F4B3EA"/>
    <w:rsid w:val="3A01DEF4"/>
    <w:rsid w:val="3A70AEA2"/>
    <w:rsid w:val="3AA5CCF4"/>
    <w:rsid w:val="3AF5A749"/>
    <w:rsid w:val="3B127B30"/>
    <w:rsid w:val="3BE39602"/>
    <w:rsid w:val="3C88B5FB"/>
    <w:rsid w:val="3CE224A2"/>
    <w:rsid w:val="3D2086BF"/>
    <w:rsid w:val="3D398AC5"/>
    <w:rsid w:val="3E0FAC93"/>
    <w:rsid w:val="3E16FEBB"/>
    <w:rsid w:val="3E80F055"/>
    <w:rsid w:val="3EA1CB66"/>
    <w:rsid w:val="3ED16769"/>
    <w:rsid w:val="3EE60592"/>
    <w:rsid w:val="3EE79376"/>
    <w:rsid w:val="3F39E306"/>
    <w:rsid w:val="3FC0EDFB"/>
    <w:rsid w:val="3FEA208B"/>
    <w:rsid w:val="40C06FCD"/>
    <w:rsid w:val="40D2C01D"/>
    <w:rsid w:val="412834DA"/>
    <w:rsid w:val="41EC658D"/>
    <w:rsid w:val="420F36AE"/>
    <w:rsid w:val="423AD9BF"/>
    <w:rsid w:val="424CCE20"/>
    <w:rsid w:val="4278D4E8"/>
    <w:rsid w:val="43CA1FEF"/>
    <w:rsid w:val="43D9F47F"/>
    <w:rsid w:val="43FA8A20"/>
    <w:rsid w:val="4408E18B"/>
    <w:rsid w:val="442E2DC2"/>
    <w:rsid w:val="449BC056"/>
    <w:rsid w:val="45131FED"/>
    <w:rsid w:val="45239D5A"/>
    <w:rsid w:val="454D1B8D"/>
    <w:rsid w:val="45BCA1C8"/>
    <w:rsid w:val="46590445"/>
    <w:rsid w:val="467B8DE9"/>
    <w:rsid w:val="46AB820C"/>
    <w:rsid w:val="473A76FC"/>
    <w:rsid w:val="476C04DB"/>
    <w:rsid w:val="4777B564"/>
    <w:rsid w:val="47EEC9FB"/>
    <w:rsid w:val="481B6C99"/>
    <w:rsid w:val="4857E7AB"/>
    <w:rsid w:val="4876D33F"/>
    <w:rsid w:val="4883532F"/>
    <w:rsid w:val="49160F1D"/>
    <w:rsid w:val="494169F5"/>
    <w:rsid w:val="49A305E9"/>
    <w:rsid w:val="49CDF65A"/>
    <w:rsid w:val="4A6A6FA3"/>
    <w:rsid w:val="4A7731B2"/>
    <w:rsid w:val="4A92C10C"/>
    <w:rsid w:val="4B3CB2FE"/>
    <w:rsid w:val="4B49D661"/>
    <w:rsid w:val="4B556A43"/>
    <w:rsid w:val="4BA971DA"/>
    <w:rsid w:val="4BF7DA9A"/>
    <w:rsid w:val="4C1992C1"/>
    <w:rsid w:val="4C6145A2"/>
    <w:rsid w:val="4C66D62B"/>
    <w:rsid w:val="4C810BDE"/>
    <w:rsid w:val="4D113061"/>
    <w:rsid w:val="4D2296E8"/>
    <w:rsid w:val="4DB6B023"/>
    <w:rsid w:val="4DE6563B"/>
    <w:rsid w:val="4E0FC046"/>
    <w:rsid w:val="4E56F24C"/>
    <w:rsid w:val="4F01235C"/>
    <w:rsid w:val="4F40A6A4"/>
    <w:rsid w:val="502AC151"/>
    <w:rsid w:val="504E8FE6"/>
    <w:rsid w:val="50692B6D"/>
    <w:rsid w:val="5076CE15"/>
    <w:rsid w:val="50DEA750"/>
    <w:rsid w:val="50DF4636"/>
    <w:rsid w:val="50F0B792"/>
    <w:rsid w:val="5164BA4F"/>
    <w:rsid w:val="5225BA78"/>
    <w:rsid w:val="524A4E65"/>
    <w:rsid w:val="52C389F9"/>
    <w:rsid w:val="52D0BDA9"/>
    <w:rsid w:val="5305D1E6"/>
    <w:rsid w:val="53336806"/>
    <w:rsid w:val="534D1333"/>
    <w:rsid w:val="534D1333"/>
    <w:rsid w:val="5358F524"/>
    <w:rsid w:val="53ABAAC7"/>
    <w:rsid w:val="53CE331F"/>
    <w:rsid w:val="53D9F684"/>
    <w:rsid w:val="5417F156"/>
    <w:rsid w:val="54322955"/>
    <w:rsid w:val="549060CC"/>
    <w:rsid w:val="54C9AEBF"/>
    <w:rsid w:val="550EE838"/>
    <w:rsid w:val="5539F7E9"/>
    <w:rsid w:val="55A69B33"/>
    <w:rsid w:val="56E6AF2B"/>
    <w:rsid w:val="570880C1"/>
    <w:rsid w:val="5709DA3C"/>
    <w:rsid w:val="570A7CC3"/>
    <w:rsid w:val="57545239"/>
    <w:rsid w:val="57576E7F"/>
    <w:rsid w:val="576EC6BF"/>
    <w:rsid w:val="57DDC60B"/>
    <w:rsid w:val="57F88F7A"/>
    <w:rsid w:val="584DFAE5"/>
    <w:rsid w:val="5852121A"/>
    <w:rsid w:val="58705BD0"/>
    <w:rsid w:val="58ABB8E7"/>
    <w:rsid w:val="58BFDA5A"/>
    <w:rsid w:val="58C8904A"/>
    <w:rsid w:val="58F2EF58"/>
    <w:rsid w:val="5941F0AC"/>
    <w:rsid w:val="594B7236"/>
    <w:rsid w:val="59A65784"/>
    <w:rsid w:val="59BC1A6A"/>
    <w:rsid w:val="59C3152F"/>
    <w:rsid w:val="59ED9C6F"/>
    <w:rsid w:val="5A0A7AC8"/>
    <w:rsid w:val="5A7AE54B"/>
    <w:rsid w:val="5ACCFA92"/>
    <w:rsid w:val="5BA8FCC6"/>
    <w:rsid w:val="5C38E107"/>
    <w:rsid w:val="5C5741F7"/>
    <w:rsid w:val="5D33E329"/>
    <w:rsid w:val="5D4E803D"/>
    <w:rsid w:val="5D4E803D"/>
    <w:rsid w:val="5D562601"/>
    <w:rsid w:val="5DA9BA64"/>
    <w:rsid w:val="5DD18ED0"/>
    <w:rsid w:val="5DFDB72F"/>
    <w:rsid w:val="5EA11210"/>
    <w:rsid w:val="5F0343E4"/>
    <w:rsid w:val="5F48CB80"/>
    <w:rsid w:val="5FC77FB2"/>
    <w:rsid w:val="5FFEC9A8"/>
    <w:rsid w:val="60A6132B"/>
    <w:rsid w:val="61327D40"/>
    <w:rsid w:val="61E397DE"/>
    <w:rsid w:val="62246886"/>
    <w:rsid w:val="62246886"/>
    <w:rsid w:val="62EC33B7"/>
    <w:rsid w:val="635F8AC7"/>
    <w:rsid w:val="63BD1271"/>
    <w:rsid w:val="63D99CEF"/>
    <w:rsid w:val="643B6753"/>
    <w:rsid w:val="649ECFE6"/>
    <w:rsid w:val="64CE28DC"/>
    <w:rsid w:val="657FE612"/>
    <w:rsid w:val="658CA6EF"/>
    <w:rsid w:val="65E5DCDD"/>
    <w:rsid w:val="65FF6A40"/>
    <w:rsid w:val="66582763"/>
    <w:rsid w:val="66582763"/>
    <w:rsid w:val="6660596E"/>
    <w:rsid w:val="66FB7D3E"/>
    <w:rsid w:val="66FC7BE3"/>
    <w:rsid w:val="66FC7BE3"/>
    <w:rsid w:val="672CD843"/>
    <w:rsid w:val="6744CD08"/>
    <w:rsid w:val="67747956"/>
    <w:rsid w:val="67B3B9DF"/>
    <w:rsid w:val="67D49C13"/>
    <w:rsid w:val="687983D6"/>
    <w:rsid w:val="696191FA"/>
    <w:rsid w:val="697E6A62"/>
    <w:rsid w:val="69E955FF"/>
    <w:rsid w:val="69F93326"/>
    <w:rsid w:val="6A0B470E"/>
    <w:rsid w:val="6A170338"/>
    <w:rsid w:val="6A76C0BA"/>
    <w:rsid w:val="6AA411FA"/>
    <w:rsid w:val="6ACCA6D0"/>
    <w:rsid w:val="6B0C03B6"/>
    <w:rsid w:val="6B6166CA"/>
    <w:rsid w:val="6B6166CA"/>
    <w:rsid w:val="6B8D1132"/>
    <w:rsid w:val="6BACFE80"/>
    <w:rsid w:val="6BB19FF4"/>
    <w:rsid w:val="6BC00650"/>
    <w:rsid w:val="6C1D16EA"/>
    <w:rsid w:val="6C8F70C0"/>
    <w:rsid w:val="6C96EEDD"/>
    <w:rsid w:val="6CCFE05A"/>
    <w:rsid w:val="6D1E94E5"/>
    <w:rsid w:val="6D51BDFD"/>
    <w:rsid w:val="6D64E35A"/>
    <w:rsid w:val="6D7B6E5C"/>
    <w:rsid w:val="6DE67B9F"/>
    <w:rsid w:val="6DE7CC4C"/>
    <w:rsid w:val="6DF9D400"/>
    <w:rsid w:val="6E04CB70"/>
    <w:rsid w:val="6E0E4F1E"/>
    <w:rsid w:val="6E15E8FF"/>
    <w:rsid w:val="6E22A096"/>
    <w:rsid w:val="6E5C336D"/>
    <w:rsid w:val="6E87AAED"/>
    <w:rsid w:val="6F9FE9B7"/>
    <w:rsid w:val="6FD5C2F0"/>
    <w:rsid w:val="6FEEE8CE"/>
    <w:rsid w:val="703477E5"/>
    <w:rsid w:val="7092DFEC"/>
    <w:rsid w:val="70EEB186"/>
    <w:rsid w:val="7101517D"/>
    <w:rsid w:val="715398CA"/>
    <w:rsid w:val="717FE9CF"/>
    <w:rsid w:val="71DA3E4D"/>
    <w:rsid w:val="71DF4716"/>
    <w:rsid w:val="71FA86BE"/>
    <w:rsid w:val="721F7128"/>
    <w:rsid w:val="728D43C0"/>
    <w:rsid w:val="733799C4"/>
    <w:rsid w:val="735BE6A4"/>
    <w:rsid w:val="736DD001"/>
    <w:rsid w:val="73CD56FD"/>
    <w:rsid w:val="73F51E09"/>
    <w:rsid w:val="7431DCC6"/>
    <w:rsid w:val="7490BE50"/>
    <w:rsid w:val="75482B8E"/>
    <w:rsid w:val="757B4225"/>
    <w:rsid w:val="75A06B91"/>
    <w:rsid w:val="75A2F2A2"/>
    <w:rsid w:val="75CCC7D8"/>
    <w:rsid w:val="75D8600C"/>
    <w:rsid w:val="75DCC1C5"/>
    <w:rsid w:val="769A3E6C"/>
    <w:rsid w:val="77282AC1"/>
    <w:rsid w:val="7833F619"/>
    <w:rsid w:val="783B628B"/>
    <w:rsid w:val="7871DDE6"/>
    <w:rsid w:val="798C0566"/>
    <w:rsid w:val="7999E471"/>
    <w:rsid w:val="79DE2198"/>
    <w:rsid w:val="79F1E264"/>
    <w:rsid w:val="7A05B009"/>
    <w:rsid w:val="7A61E8FC"/>
    <w:rsid w:val="7A92343F"/>
    <w:rsid w:val="7A9B12BA"/>
    <w:rsid w:val="7AC5341F"/>
    <w:rsid w:val="7AEB4D1F"/>
    <w:rsid w:val="7B45FA8A"/>
    <w:rsid w:val="7B8F6E72"/>
    <w:rsid w:val="7B98CE39"/>
    <w:rsid w:val="7BEE8E43"/>
    <w:rsid w:val="7C0FCFFE"/>
    <w:rsid w:val="7C5143EE"/>
    <w:rsid w:val="7C5BC877"/>
    <w:rsid w:val="7CB951F6"/>
    <w:rsid w:val="7D4BB535"/>
    <w:rsid w:val="7D737013"/>
    <w:rsid w:val="7D931978"/>
    <w:rsid w:val="7E285778"/>
    <w:rsid w:val="7EB9C455"/>
    <w:rsid w:val="7EBBD95C"/>
    <w:rsid w:val="7EC5B6C8"/>
    <w:rsid w:val="7F279C41"/>
    <w:rsid w:val="7FA7B0B9"/>
    <w:rsid w:val="7FDF5B7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032A00"/>
  <w15:docId w15:val="{1BEC7D5F-032F-49CA-BCF6-08405016B9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F6C1D"/>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styleId="TableNormal0" w:customStyle="1">
    <w:name w:val="TableNormal0"/>
    <w:tblPr>
      <w:tblCellMar>
        <w:top w:w="100" w:type="dxa"/>
        <w:left w:w="100" w:type="dxa"/>
        <w:bottom w:w="100" w:type="dxa"/>
        <w:right w:w="100" w:type="dxa"/>
      </w:tblCellMar>
    </w:tblPr>
  </w:style>
  <w:style w:type="paragraph" w:styleId="Prrafodelista">
    <w:name w:val="List Paragraph"/>
    <w:basedOn w:val="Normal"/>
    <w:uiPriority w:val="34"/>
    <w:qFormat/>
    <w:rsid w:val="003D6D42"/>
    <w:pPr>
      <w:ind w:left="720"/>
      <w:contextualSpacing/>
    </w:pPr>
  </w:style>
  <w:style w:type="paragraph" w:styleId="Subttulo">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Pr>
  </w:style>
  <w:style w:type="table" w:styleId="a0" w:customStyle="1">
    <w:basedOn w:val="TableNormal0"/>
    <w:tblPr>
      <w:tblStyleRowBandSize w:val="1"/>
      <w:tblStyleColBandSize w:val="1"/>
    </w:tblPr>
  </w:style>
  <w:style w:type="character" w:styleId="Hipervnculo">
    <w:name w:val="Hyperlink"/>
    <w:basedOn w:val="Fuentedeprrafopredeter"/>
    <w:uiPriority w:val="99"/>
    <w:unhideWhenUsed/>
    <w:rsid w:val="00DF6C1D"/>
    <w:rPr>
      <w:color w:val="0000FF" w:themeColor="hyperlink"/>
      <w:u w:val="single"/>
    </w:rPr>
  </w:style>
  <w:style w:type="character" w:styleId="Mencinsinresolver">
    <w:name w:val="Unresolved Mention"/>
    <w:basedOn w:val="Fuentedeprrafopredeter"/>
    <w:uiPriority w:val="99"/>
    <w:semiHidden/>
    <w:unhideWhenUsed/>
    <w:rsid w:val="00DF6C1D"/>
    <w:rPr>
      <w:color w:val="605E5C"/>
      <w:shd w:val="clear" w:color="auto" w:fill="E1DFDD"/>
    </w:rPr>
  </w:style>
  <w:style w:type="paragraph" w:styleId="paragraph" w:customStyle="1">
    <w:name w:val="paragraph"/>
    <w:basedOn w:val="Normal"/>
    <w:rsid w:val="00DF6C1D"/>
    <w:pPr>
      <w:spacing w:before="100" w:beforeAutospacing="1" w:after="100" w:afterAutospacing="1" w:line="240" w:lineRule="auto"/>
    </w:pPr>
    <w:rPr>
      <w:rFonts w:ascii="Times New Roman" w:hAnsi="Times New Roman" w:eastAsia="Times New Roman" w:cs="Times New Roman"/>
      <w:sz w:val="24"/>
      <w:szCs w:val="24"/>
    </w:rPr>
  </w:style>
  <w:style w:type="character" w:styleId="normaltextrun" w:customStyle="1">
    <w:name w:val="normaltextrun"/>
    <w:basedOn w:val="Fuentedeprrafopredeter"/>
    <w:rsid w:val="00DF6C1D"/>
  </w:style>
  <w:style w:type="character" w:styleId="eop" w:customStyle="1">
    <w:name w:val="eop"/>
    <w:basedOn w:val="Fuentedeprrafopredeter"/>
    <w:rsid w:val="00DF6C1D"/>
  </w:style>
  <w:style w:type="table" w:styleId="Tablaconcuadrcula1clara-nfasis6">
    <w:name w:val="Grid Table 1 Light Accent 6"/>
    <w:basedOn w:val="Tablanormal"/>
    <w:uiPriority w:val="46"/>
    <w:rsid w:val="00CA542A"/>
    <w:pPr>
      <w:spacing w:after="0" w:line="240" w:lineRule="auto"/>
    </w:pPr>
    <w:tblPr>
      <w:tblStyleRowBandSize w:val="1"/>
      <w:tblStyleColBandSize w:val="1"/>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Pr>
    <w:tblStylePr w:type="firstRow">
      <w:rPr>
        <w:b/>
        <w:bCs/>
      </w:rPr>
      <w:tblPr/>
      <w:tcPr>
        <w:tcBorders>
          <w:bottom w:val="single" w:color="FABF8F" w:themeColor="accent6" w:themeTint="99" w:sz="12" w:space="0"/>
        </w:tcBorders>
      </w:tcPr>
    </w:tblStylePr>
    <w:tblStylePr w:type="lastRow">
      <w:rPr>
        <w:b/>
        <w:bCs/>
      </w:rPr>
      <w:tblPr/>
      <w:tcPr>
        <w:tcBorders>
          <w:top w:val="double" w:color="FABF8F" w:themeColor="accent6" w:themeTint="99" w:sz="2" w:space="0"/>
        </w:tcBorders>
      </w:tcPr>
    </w:tblStylePr>
    <w:tblStylePr w:type="firstCol">
      <w:rPr>
        <w:b/>
        <w:bCs/>
      </w:rPr>
    </w:tblStylePr>
    <w:tblStylePr w:type="lastCol">
      <w:rPr>
        <w:b/>
        <w:bCs/>
      </w:rPr>
    </w:tblStyle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table" w:styleId="GridTable4-Accent6" mc:Ignorable="w14">
    <w:name xmlns:w="http://schemas.openxmlformats.org/wordprocessingml/2006/main" w:val="Grid Table 4 Accent 6"/>
    <w:basedOn xmlns:w="http://schemas.openxmlformats.org/wordprocessingml/2006/main" w:val="TableNormal"/>
    <w:uiPriority xmlns:w="http://schemas.openxmlformats.org/wordprocessingml/2006/main" w:val="49"/>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CellMar>
        <w:top w:w="0" w:type="dxa"/>
        <w:left w:w="108" w:type="dxa"/>
        <w:bottom w:w="0" w:type="dxa"/>
        <w:right w:w="108" w:type="dxa"/>
      </w:tblCellMar>
    </w:tblPr>
    <w:tblStylePr xmlns:w="http://schemas.openxmlformats.org/wordprocessingml/2006/main" w:type="firstRow">
      <w:rPr>
        <w:b/>
        <w:bCs/>
        <w:color w:val="FFFFFF" w:themeColor="background1"/>
      </w:rPr>
      <w:tblPr/>
      <w:tcPr>
        <w:tcBorders>
          <w:top w:val="single" w:color="70AD47" w:themeColor="accent6" w:sz="4" w:space="0"/>
          <w:left w:val="single" w:color="70AD47" w:themeColor="accent6" w:sz="4" w:space="0"/>
          <w:bottom w:val="single" w:color="70AD47" w:themeColor="accent6" w:sz="4" w:space="0"/>
          <w:right w:val="single" w:color="70AD47" w:themeColor="accent6" w:sz="4" w:space="0"/>
          <w:insideH w:val="nil"/>
          <w:insideV w:val="nil"/>
        </w:tcBorders>
        <w:shd w:val="clear" w:color="auto" w:fill="70AD47" w:themeFill="accent6"/>
      </w:tcPr>
    </w:tblStylePr>
    <w:tblStylePr xmlns:w="http://schemas.openxmlformats.org/wordprocessingml/2006/main" w:type="lastRow">
      <w:rPr>
        <w:b/>
        <w:bCs/>
      </w:rPr>
      <w:tblPr/>
      <w:tcPr>
        <w:tcBorders>
          <w:top w:val="double" w:color="70AD47" w:themeColor="accent6" w:sz="4" w:space="0"/>
        </w:tcBorders>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E2EFD9" w:themeFill="accent6" w:themeFillTint="33"/>
      </w:tcPr>
    </w:tblStylePr>
    <w:tblStylePr xmlns:w="http://schemas.openxmlformats.org/wordprocessingml/2006/main" w:type="band1Horz">
      <w:tblPr/>
      <w:tcPr>
        <w:shd w:val="clear" w:color="auto" w:fill="E2EFD9" w:themeFill="accent6" w:themeFillTint="33"/>
      </w:tcPr>
    </w:tblStylePr>
  </w:style>
  <w:style xmlns:w14="http://schemas.microsoft.com/office/word/2010/wordml" xmlns:mc="http://schemas.openxmlformats.org/markup-compatibility/2006" xmlns:w="http://schemas.openxmlformats.org/wordprocessingml/2006/main" w:type="table" w:styleId="GridTable3-Accent4" mc:Ignorable="w14">
    <w:name xmlns:w="http://schemas.openxmlformats.org/wordprocessingml/2006/main" w:val="Grid Table 3 Accent 4"/>
    <w:basedOn xmlns:w="http://schemas.openxmlformats.org/wordprocessingml/2006/main" w:val="TableNormal"/>
    <w:uiPriority xmlns:w="http://schemas.openxmlformats.org/wordprocessingml/2006/main" w:val="48"/>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FFD966" w:themeColor="accent4" w:themeTint="99" w:sz="4" w:space="0"/>
        <w:left w:val="single" w:color="FFD966" w:themeColor="accent4" w:themeTint="99" w:sz="4" w:space="0"/>
        <w:bottom w:val="single" w:color="FFD966" w:themeColor="accent4" w:themeTint="99" w:sz="4" w:space="0"/>
        <w:right w:val="single" w:color="FFD966" w:themeColor="accent4" w:themeTint="99" w:sz="4" w:space="0"/>
        <w:insideH w:val="single" w:color="FFD966" w:themeColor="accent4" w:themeTint="99" w:sz="4" w:space="0"/>
        <w:insideV w:val="single" w:color="FFD966" w:themeColor="accent4" w:themeTint="99" w:sz="4" w:space="0"/>
      </w:tblBorders>
      <w:tblCellMar>
        <w:top w:w="0" w:type="dxa"/>
        <w:left w:w="108" w:type="dxa"/>
        <w:bottom w:w="0" w:type="dxa"/>
        <w:right w:w="108" w:type="dxa"/>
      </w:tblCellMar>
    </w:tblPr>
    <w:tblStylePr xmlns:w="http://schemas.openxmlformats.org/wordprocessingml/2006/main" w:type="firstRow">
      <w:rPr>
        <w:b/>
        <w:bCs/>
      </w:rPr>
      <w:tblPr/>
      <w:tcPr>
        <w:tcBorders>
          <w:top w:val="nil"/>
          <w:left w:val="nil"/>
          <w:right w:val="nil"/>
          <w:insideH w:val="nil"/>
          <w:insideV w:val="nil"/>
        </w:tcBorders>
        <w:shd w:val="clear" w:color="auto" w:fill="FFFFFF" w:themeFill="background1"/>
      </w:tcPr>
    </w:tblStylePr>
    <w:tblStylePr xmlns:w="http://schemas.openxmlformats.org/wordprocessingml/2006/main" w:type="lastRow">
      <w:rPr>
        <w:b/>
        <w:bCs/>
      </w:rPr>
      <w:tblPr/>
      <w:tcPr>
        <w:tcBorders>
          <w:left w:val="nil"/>
          <w:bottom w:val="nil"/>
          <w:right w:val="nil"/>
          <w:insideH w:val="nil"/>
          <w:insideV w:val="nil"/>
        </w:tcBorders>
        <w:shd w:val="clear" w:color="auto" w:fill="FFFFFF" w:themeFill="background1"/>
      </w:tcPr>
    </w:tblStylePr>
    <w:tblStylePr xmlns:w="http://schemas.openxmlformats.org/wordprocessingml/2006/main" w:type="firstCol">
      <w:pPr>
        <w:jc w:val="right"/>
      </w:pPr>
      <w:rPr>
        <w:i/>
        <w:iCs/>
      </w:rPr>
      <w:tblPr/>
      <w:tcPr>
        <w:tcBorders>
          <w:top w:val="nil"/>
          <w:left w:val="nil"/>
          <w:bottom w:val="nil"/>
          <w:insideH w:val="nil"/>
          <w:insideV w:val="nil"/>
        </w:tcBorders>
        <w:shd w:val="clear" w:color="auto" w:fill="FFFFFF" w:themeFill="background1"/>
      </w:tcPr>
    </w:tblStylePr>
    <w:tblStylePr xmlns:w="http://schemas.openxmlformats.org/wordprocessingml/2006/main" w:type="lastCol">
      <w:rPr>
        <w:i/>
        <w:iCs/>
      </w:rPr>
      <w:tblPr/>
      <w:tcPr>
        <w:tcBorders>
          <w:top w:val="nil"/>
          <w:bottom w:val="nil"/>
          <w:right w:val="nil"/>
          <w:insideH w:val="nil"/>
          <w:insideV w:val="nil"/>
        </w:tcBorders>
        <w:shd w:val="clear" w:color="auto" w:fill="FFFFFF" w:themeFill="background1"/>
      </w:tcPr>
    </w:tblStylePr>
    <w:tblStylePr xmlns:w="http://schemas.openxmlformats.org/wordprocessingml/2006/main" w:type="band1Vert">
      <w:tblPr/>
      <w:tcPr>
        <w:shd w:val="clear" w:color="auto" w:fill="FFF2CC" w:themeFill="accent4" w:themeFillTint="33"/>
      </w:tcPr>
    </w:tblStylePr>
    <w:tblStylePr xmlns:w="http://schemas.openxmlformats.org/wordprocessingml/2006/main" w:type="band1Horz">
      <w:tblPr/>
      <w:tcPr>
        <w:shd w:val="clear" w:color="auto" w:fill="FFF2CC" w:themeFill="accent4" w:themeFillTint="33"/>
      </w:tcPr>
    </w:tblStylePr>
    <w:tblStylePr xmlns:w="http://schemas.openxmlformats.org/wordprocessingml/2006/main" w:type="neCell">
      <w:tblPr/>
      <w:tcPr>
        <w:tcBorders>
          <w:bottom w:val="single" w:color="FFD966" w:themeColor="accent4" w:themeTint="99" w:sz="4" w:space="0"/>
        </w:tcBorders>
      </w:tcPr>
    </w:tblStylePr>
    <w:tblStylePr xmlns:w="http://schemas.openxmlformats.org/wordprocessingml/2006/main" w:type="nwCell">
      <w:tblPr/>
      <w:tcPr>
        <w:tcBorders>
          <w:bottom w:val="single" w:color="FFD966" w:themeColor="accent4" w:themeTint="99" w:sz="4" w:space="0"/>
        </w:tcBorders>
      </w:tcPr>
    </w:tblStylePr>
    <w:tblStylePr xmlns:w="http://schemas.openxmlformats.org/wordprocessingml/2006/main" w:type="seCell">
      <w:tblPr/>
      <w:tcPr>
        <w:tcBorders>
          <w:top w:val="single" w:color="FFD966" w:themeColor="accent4" w:themeTint="99" w:sz="4" w:space="0"/>
        </w:tcBorders>
      </w:tcPr>
    </w:tblStylePr>
    <w:tblStylePr xmlns:w="http://schemas.openxmlformats.org/wordprocessingml/2006/main" w:type="swCell">
      <w:tblPr/>
      <w:tcPr>
        <w:tcBorders>
          <w:top w:val="single" w:color="FFD966" w:themeColor="accent4" w:themeTint="99" w:sz="4" w:space="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662505">
      <w:bodyDiv w:val="1"/>
      <w:marLeft w:val="0"/>
      <w:marRight w:val="0"/>
      <w:marTop w:val="0"/>
      <w:marBottom w:val="0"/>
      <w:divBdr>
        <w:top w:val="none" w:sz="0" w:space="0" w:color="auto"/>
        <w:left w:val="none" w:sz="0" w:space="0" w:color="auto"/>
        <w:bottom w:val="none" w:sz="0" w:space="0" w:color="auto"/>
        <w:right w:val="none" w:sz="0" w:space="0" w:color="auto"/>
      </w:divBdr>
    </w:div>
    <w:div w:id="122503597">
      <w:bodyDiv w:val="1"/>
      <w:marLeft w:val="0"/>
      <w:marRight w:val="0"/>
      <w:marTop w:val="0"/>
      <w:marBottom w:val="0"/>
      <w:divBdr>
        <w:top w:val="none" w:sz="0" w:space="0" w:color="auto"/>
        <w:left w:val="none" w:sz="0" w:space="0" w:color="auto"/>
        <w:bottom w:val="none" w:sz="0" w:space="0" w:color="auto"/>
        <w:right w:val="none" w:sz="0" w:space="0" w:color="auto"/>
      </w:divBdr>
      <w:divsChild>
        <w:div w:id="167255146">
          <w:marLeft w:val="0"/>
          <w:marRight w:val="0"/>
          <w:marTop w:val="0"/>
          <w:marBottom w:val="0"/>
          <w:divBdr>
            <w:top w:val="none" w:sz="0" w:space="0" w:color="auto"/>
            <w:left w:val="none" w:sz="0" w:space="0" w:color="auto"/>
            <w:bottom w:val="none" w:sz="0" w:space="0" w:color="auto"/>
            <w:right w:val="none" w:sz="0" w:space="0" w:color="auto"/>
          </w:divBdr>
        </w:div>
        <w:div w:id="501435223">
          <w:marLeft w:val="0"/>
          <w:marRight w:val="0"/>
          <w:marTop w:val="0"/>
          <w:marBottom w:val="0"/>
          <w:divBdr>
            <w:top w:val="none" w:sz="0" w:space="0" w:color="auto"/>
            <w:left w:val="none" w:sz="0" w:space="0" w:color="auto"/>
            <w:bottom w:val="none" w:sz="0" w:space="0" w:color="auto"/>
            <w:right w:val="none" w:sz="0" w:space="0" w:color="auto"/>
          </w:divBdr>
        </w:div>
        <w:div w:id="1797480499">
          <w:marLeft w:val="0"/>
          <w:marRight w:val="0"/>
          <w:marTop w:val="0"/>
          <w:marBottom w:val="0"/>
          <w:divBdr>
            <w:top w:val="none" w:sz="0" w:space="0" w:color="auto"/>
            <w:left w:val="none" w:sz="0" w:space="0" w:color="auto"/>
            <w:bottom w:val="none" w:sz="0" w:space="0" w:color="auto"/>
            <w:right w:val="none" w:sz="0" w:space="0" w:color="auto"/>
          </w:divBdr>
        </w:div>
        <w:div w:id="647325784">
          <w:marLeft w:val="0"/>
          <w:marRight w:val="0"/>
          <w:marTop w:val="0"/>
          <w:marBottom w:val="0"/>
          <w:divBdr>
            <w:top w:val="none" w:sz="0" w:space="0" w:color="auto"/>
            <w:left w:val="none" w:sz="0" w:space="0" w:color="auto"/>
            <w:bottom w:val="none" w:sz="0" w:space="0" w:color="auto"/>
            <w:right w:val="none" w:sz="0" w:space="0" w:color="auto"/>
          </w:divBdr>
        </w:div>
        <w:div w:id="455028962">
          <w:marLeft w:val="0"/>
          <w:marRight w:val="0"/>
          <w:marTop w:val="0"/>
          <w:marBottom w:val="0"/>
          <w:divBdr>
            <w:top w:val="none" w:sz="0" w:space="0" w:color="auto"/>
            <w:left w:val="none" w:sz="0" w:space="0" w:color="auto"/>
            <w:bottom w:val="none" w:sz="0" w:space="0" w:color="auto"/>
            <w:right w:val="none" w:sz="0" w:space="0" w:color="auto"/>
          </w:divBdr>
        </w:div>
        <w:div w:id="1370450799">
          <w:marLeft w:val="0"/>
          <w:marRight w:val="0"/>
          <w:marTop w:val="0"/>
          <w:marBottom w:val="0"/>
          <w:divBdr>
            <w:top w:val="none" w:sz="0" w:space="0" w:color="auto"/>
            <w:left w:val="none" w:sz="0" w:space="0" w:color="auto"/>
            <w:bottom w:val="none" w:sz="0" w:space="0" w:color="auto"/>
            <w:right w:val="none" w:sz="0" w:space="0" w:color="auto"/>
          </w:divBdr>
        </w:div>
        <w:div w:id="644436877">
          <w:marLeft w:val="0"/>
          <w:marRight w:val="0"/>
          <w:marTop w:val="0"/>
          <w:marBottom w:val="0"/>
          <w:divBdr>
            <w:top w:val="none" w:sz="0" w:space="0" w:color="auto"/>
            <w:left w:val="none" w:sz="0" w:space="0" w:color="auto"/>
            <w:bottom w:val="none" w:sz="0" w:space="0" w:color="auto"/>
            <w:right w:val="none" w:sz="0" w:space="0" w:color="auto"/>
          </w:divBdr>
        </w:div>
        <w:div w:id="1630475719">
          <w:marLeft w:val="0"/>
          <w:marRight w:val="0"/>
          <w:marTop w:val="0"/>
          <w:marBottom w:val="0"/>
          <w:divBdr>
            <w:top w:val="none" w:sz="0" w:space="0" w:color="auto"/>
            <w:left w:val="none" w:sz="0" w:space="0" w:color="auto"/>
            <w:bottom w:val="none" w:sz="0" w:space="0" w:color="auto"/>
            <w:right w:val="none" w:sz="0" w:space="0" w:color="auto"/>
          </w:divBdr>
        </w:div>
        <w:div w:id="1980379460">
          <w:marLeft w:val="0"/>
          <w:marRight w:val="0"/>
          <w:marTop w:val="0"/>
          <w:marBottom w:val="0"/>
          <w:divBdr>
            <w:top w:val="none" w:sz="0" w:space="0" w:color="auto"/>
            <w:left w:val="none" w:sz="0" w:space="0" w:color="auto"/>
            <w:bottom w:val="none" w:sz="0" w:space="0" w:color="auto"/>
            <w:right w:val="none" w:sz="0" w:space="0" w:color="auto"/>
          </w:divBdr>
        </w:div>
        <w:div w:id="148255485">
          <w:marLeft w:val="0"/>
          <w:marRight w:val="0"/>
          <w:marTop w:val="0"/>
          <w:marBottom w:val="0"/>
          <w:divBdr>
            <w:top w:val="none" w:sz="0" w:space="0" w:color="auto"/>
            <w:left w:val="none" w:sz="0" w:space="0" w:color="auto"/>
            <w:bottom w:val="none" w:sz="0" w:space="0" w:color="auto"/>
            <w:right w:val="none" w:sz="0" w:space="0" w:color="auto"/>
          </w:divBdr>
        </w:div>
        <w:div w:id="856233737">
          <w:marLeft w:val="0"/>
          <w:marRight w:val="0"/>
          <w:marTop w:val="0"/>
          <w:marBottom w:val="0"/>
          <w:divBdr>
            <w:top w:val="none" w:sz="0" w:space="0" w:color="auto"/>
            <w:left w:val="none" w:sz="0" w:space="0" w:color="auto"/>
            <w:bottom w:val="none" w:sz="0" w:space="0" w:color="auto"/>
            <w:right w:val="none" w:sz="0" w:space="0" w:color="auto"/>
          </w:divBdr>
        </w:div>
        <w:div w:id="862401426">
          <w:marLeft w:val="0"/>
          <w:marRight w:val="0"/>
          <w:marTop w:val="0"/>
          <w:marBottom w:val="0"/>
          <w:divBdr>
            <w:top w:val="none" w:sz="0" w:space="0" w:color="auto"/>
            <w:left w:val="none" w:sz="0" w:space="0" w:color="auto"/>
            <w:bottom w:val="none" w:sz="0" w:space="0" w:color="auto"/>
            <w:right w:val="none" w:sz="0" w:space="0" w:color="auto"/>
          </w:divBdr>
        </w:div>
        <w:div w:id="773479724">
          <w:marLeft w:val="0"/>
          <w:marRight w:val="0"/>
          <w:marTop w:val="0"/>
          <w:marBottom w:val="0"/>
          <w:divBdr>
            <w:top w:val="none" w:sz="0" w:space="0" w:color="auto"/>
            <w:left w:val="none" w:sz="0" w:space="0" w:color="auto"/>
            <w:bottom w:val="none" w:sz="0" w:space="0" w:color="auto"/>
            <w:right w:val="none" w:sz="0" w:space="0" w:color="auto"/>
          </w:divBdr>
        </w:div>
        <w:div w:id="366295685">
          <w:marLeft w:val="0"/>
          <w:marRight w:val="0"/>
          <w:marTop w:val="0"/>
          <w:marBottom w:val="0"/>
          <w:divBdr>
            <w:top w:val="none" w:sz="0" w:space="0" w:color="auto"/>
            <w:left w:val="none" w:sz="0" w:space="0" w:color="auto"/>
            <w:bottom w:val="none" w:sz="0" w:space="0" w:color="auto"/>
            <w:right w:val="none" w:sz="0" w:space="0" w:color="auto"/>
          </w:divBdr>
        </w:div>
        <w:div w:id="157307051">
          <w:marLeft w:val="0"/>
          <w:marRight w:val="0"/>
          <w:marTop w:val="0"/>
          <w:marBottom w:val="0"/>
          <w:divBdr>
            <w:top w:val="none" w:sz="0" w:space="0" w:color="auto"/>
            <w:left w:val="none" w:sz="0" w:space="0" w:color="auto"/>
            <w:bottom w:val="none" w:sz="0" w:space="0" w:color="auto"/>
            <w:right w:val="none" w:sz="0" w:space="0" w:color="auto"/>
          </w:divBdr>
        </w:div>
        <w:div w:id="515274378">
          <w:marLeft w:val="0"/>
          <w:marRight w:val="0"/>
          <w:marTop w:val="0"/>
          <w:marBottom w:val="0"/>
          <w:divBdr>
            <w:top w:val="none" w:sz="0" w:space="0" w:color="auto"/>
            <w:left w:val="none" w:sz="0" w:space="0" w:color="auto"/>
            <w:bottom w:val="none" w:sz="0" w:space="0" w:color="auto"/>
            <w:right w:val="none" w:sz="0" w:space="0" w:color="auto"/>
          </w:divBdr>
        </w:div>
        <w:div w:id="894269873">
          <w:marLeft w:val="0"/>
          <w:marRight w:val="0"/>
          <w:marTop w:val="0"/>
          <w:marBottom w:val="0"/>
          <w:divBdr>
            <w:top w:val="none" w:sz="0" w:space="0" w:color="auto"/>
            <w:left w:val="none" w:sz="0" w:space="0" w:color="auto"/>
            <w:bottom w:val="none" w:sz="0" w:space="0" w:color="auto"/>
            <w:right w:val="none" w:sz="0" w:space="0" w:color="auto"/>
          </w:divBdr>
        </w:div>
        <w:div w:id="672686171">
          <w:marLeft w:val="0"/>
          <w:marRight w:val="0"/>
          <w:marTop w:val="0"/>
          <w:marBottom w:val="0"/>
          <w:divBdr>
            <w:top w:val="none" w:sz="0" w:space="0" w:color="auto"/>
            <w:left w:val="none" w:sz="0" w:space="0" w:color="auto"/>
            <w:bottom w:val="none" w:sz="0" w:space="0" w:color="auto"/>
            <w:right w:val="none" w:sz="0" w:space="0" w:color="auto"/>
          </w:divBdr>
        </w:div>
        <w:div w:id="1621839538">
          <w:marLeft w:val="0"/>
          <w:marRight w:val="0"/>
          <w:marTop w:val="0"/>
          <w:marBottom w:val="0"/>
          <w:divBdr>
            <w:top w:val="none" w:sz="0" w:space="0" w:color="auto"/>
            <w:left w:val="none" w:sz="0" w:space="0" w:color="auto"/>
            <w:bottom w:val="none" w:sz="0" w:space="0" w:color="auto"/>
            <w:right w:val="none" w:sz="0" w:space="0" w:color="auto"/>
          </w:divBdr>
        </w:div>
        <w:div w:id="355350654">
          <w:marLeft w:val="0"/>
          <w:marRight w:val="0"/>
          <w:marTop w:val="0"/>
          <w:marBottom w:val="0"/>
          <w:divBdr>
            <w:top w:val="none" w:sz="0" w:space="0" w:color="auto"/>
            <w:left w:val="none" w:sz="0" w:space="0" w:color="auto"/>
            <w:bottom w:val="none" w:sz="0" w:space="0" w:color="auto"/>
            <w:right w:val="none" w:sz="0" w:space="0" w:color="auto"/>
          </w:divBdr>
        </w:div>
        <w:div w:id="488252198">
          <w:marLeft w:val="0"/>
          <w:marRight w:val="0"/>
          <w:marTop w:val="0"/>
          <w:marBottom w:val="0"/>
          <w:divBdr>
            <w:top w:val="none" w:sz="0" w:space="0" w:color="auto"/>
            <w:left w:val="none" w:sz="0" w:space="0" w:color="auto"/>
            <w:bottom w:val="none" w:sz="0" w:space="0" w:color="auto"/>
            <w:right w:val="none" w:sz="0" w:space="0" w:color="auto"/>
          </w:divBdr>
        </w:div>
        <w:div w:id="957298878">
          <w:marLeft w:val="0"/>
          <w:marRight w:val="0"/>
          <w:marTop w:val="0"/>
          <w:marBottom w:val="0"/>
          <w:divBdr>
            <w:top w:val="none" w:sz="0" w:space="0" w:color="auto"/>
            <w:left w:val="none" w:sz="0" w:space="0" w:color="auto"/>
            <w:bottom w:val="none" w:sz="0" w:space="0" w:color="auto"/>
            <w:right w:val="none" w:sz="0" w:space="0" w:color="auto"/>
          </w:divBdr>
        </w:div>
        <w:div w:id="1698894575">
          <w:marLeft w:val="0"/>
          <w:marRight w:val="0"/>
          <w:marTop w:val="0"/>
          <w:marBottom w:val="0"/>
          <w:divBdr>
            <w:top w:val="none" w:sz="0" w:space="0" w:color="auto"/>
            <w:left w:val="none" w:sz="0" w:space="0" w:color="auto"/>
            <w:bottom w:val="none" w:sz="0" w:space="0" w:color="auto"/>
            <w:right w:val="none" w:sz="0" w:space="0" w:color="auto"/>
          </w:divBdr>
        </w:div>
        <w:div w:id="1619794974">
          <w:marLeft w:val="0"/>
          <w:marRight w:val="0"/>
          <w:marTop w:val="0"/>
          <w:marBottom w:val="0"/>
          <w:divBdr>
            <w:top w:val="none" w:sz="0" w:space="0" w:color="auto"/>
            <w:left w:val="none" w:sz="0" w:space="0" w:color="auto"/>
            <w:bottom w:val="none" w:sz="0" w:space="0" w:color="auto"/>
            <w:right w:val="none" w:sz="0" w:space="0" w:color="auto"/>
          </w:divBdr>
        </w:div>
        <w:div w:id="902178037">
          <w:marLeft w:val="0"/>
          <w:marRight w:val="0"/>
          <w:marTop w:val="0"/>
          <w:marBottom w:val="0"/>
          <w:divBdr>
            <w:top w:val="none" w:sz="0" w:space="0" w:color="auto"/>
            <w:left w:val="none" w:sz="0" w:space="0" w:color="auto"/>
            <w:bottom w:val="none" w:sz="0" w:space="0" w:color="auto"/>
            <w:right w:val="none" w:sz="0" w:space="0" w:color="auto"/>
          </w:divBdr>
        </w:div>
        <w:div w:id="1812400980">
          <w:marLeft w:val="0"/>
          <w:marRight w:val="0"/>
          <w:marTop w:val="0"/>
          <w:marBottom w:val="0"/>
          <w:divBdr>
            <w:top w:val="none" w:sz="0" w:space="0" w:color="auto"/>
            <w:left w:val="none" w:sz="0" w:space="0" w:color="auto"/>
            <w:bottom w:val="none" w:sz="0" w:space="0" w:color="auto"/>
            <w:right w:val="none" w:sz="0" w:space="0" w:color="auto"/>
          </w:divBdr>
        </w:div>
        <w:div w:id="833029708">
          <w:marLeft w:val="0"/>
          <w:marRight w:val="0"/>
          <w:marTop w:val="0"/>
          <w:marBottom w:val="0"/>
          <w:divBdr>
            <w:top w:val="none" w:sz="0" w:space="0" w:color="auto"/>
            <w:left w:val="none" w:sz="0" w:space="0" w:color="auto"/>
            <w:bottom w:val="none" w:sz="0" w:space="0" w:color="auto"/>
            <w:right w:val="none" w:sz="0" w:space="0" w:color="auto"/>
          </w:divBdr>
        </w:div>
        <w:div w:id="609626804">
          <w:marLeft w:val="0"/>
          <w:marRight w:val="0"/>
          <w:marTop w:val="0"/>
          <w:marBottom w:val="0"/>
          <w:divBdr>
            <w:top w:val="none" w:sz="0" w:space="0" w:color="auto"/>
            <w:left w:val="none" w:sz="0" w:space="0" w:color="auto"/>
            <w:bottom w:val="none" w:sz="0" w:space="0" w:color="auto"/>
            <w:right w:val="none" w:sz="0" w:space="0" w:color="auto"/>
          </w:divBdr>
        </w:div>
        <w:div w:id="160128106">
          <w:marLeft w:val="0"/>
          <w:marRight w:val="0"/>
          <w:marTop w:val="0"/>
          <w:marBottom w:val="0"/>
          <w:divBdr>
            <w:top w:val="none" w:sz="0" w:space="0" w:color="auto"/>
            <w:left w:val="none" w:sz="0" w:space="0" w:color="auto"/>
            <w:bottom w:val="none" w:sz="0" w:space="0" w:color="auto"/>
            <w:right w:val="none" w:sz="0" w:space="0" w:color="auto"/>
          </w:divBdr>
        </w:div>
        <w:div w:id="1509372593">
          <w:marLeft w:val="0"/>
          <w:marRight w:val="0"/>
          <w:marTop w:val="0"/>
          <w:marBottom w:val="0"/>
          <w:divBdr>
            <w:top w:val="none" w:sz="0" w:space="0" w:color="auto"/>
            <w:left w:val="none" w:sz="0" w:space="0" w:color="auto"/>
            <w:bottom w:val="none" w:sz="0" w:space="0" w:color="auto"/>
            <w:right w:val="none" w:sz="0" w:space="0" w:color="auto"/>
          </w:divBdr>
        </w:div>
        <w:div w:id="1234582926">
          <w:marLeft w:val="0"/>
          <w:marRight w:val="0"/>
          <w:marTop w:val="0"/>
          <w:marBottom w:val="0"/>
          <w:divBdr>
            <w:top w:val="none" w:sz="0" w:space="0" w:color="auto"/>
            <w:left w:val="none" w:sz="0" w:space="0" w:color="auto"/>
            <w:bottom w:val="none" w:sz="0" w:space="0" w:color="auto"/>
            <w:right w:val="none" w:sz="0" w:space="0" w:color="auto"/>
          </w:divBdr>
        </w:div>
        <w:div w:id="2141604778">
          <w:marLeft w:val="0"/>
          <w:marRight w:val="0"/>
          <w:marTop w:val="0"/>
          <w:marBottom w:val="0"/>
          <w:divBdr>
            <w:top w:val="none" w:sz="0" w:space="0" w:color="auto"/>
            <w:left w:val="none" w:sz="0" w:space="0" w:color="auto"/>
            <w:bottom w:val="none" w:sz="0" w:space="0" w:color="auto"/>
            <w:right w:val="none" w:sz="0" w:space="0" w:color="auto"/>
          </w:divBdr>
        </w:div>
        <w:div w:id="459303851">
          <w:marLeft w:val="0"/>
          <w:marRight w:val="0"/>
          <w:marTop w:val="0"/>
          <w:marBottom w:val="0"/>
          <w:divBdr>
            <w:top w:val="none" w:sz="0" w:space="0" w:color="auto"/>
            <w:left w:val="none" w:sz="0" w:space="0" w:color="auto"/>
            <w:bottom w:val="none" w:sz="0" w:space="0" w:color="auto"/>
            <w:right w:val="none" w:sz="0" w:space="0" w:color="auto"/>
          </w:divBdr>
        </w:div>
        <w:div w:id="760638775">
          <w:marLeft w:val="0"/>
          <w:marRight w:val="0"/>
          <w:marTop w:val="0"/>
          <w:marBottom w:val="0"/>
          <w:divBdr>
            <w:top w:val="none" w:sz="0" w:space="0" w:color="auto"/>
            <w:left w:val="none" w:sz="0" w:space="0" w:color="auto"/>
            <w:bottom w:val="none" w:sz="0" w:space="0" w:color="auto"/>
            <w:right w:val="none" w:sz="0" w:space="0" w:color="auto"/>
          </w:divBdr>
        </w:div>
        <w:div w:id="920916488">
          <w:marLeft w:val="0"/>
          <w:marRight w:val="0"/>
          <w:marTop w:val="0"/>
          <w:marBottom w:val="0"/>
          <w:divBdr>
            <w:top w:val="none" w:sz="0" w:space="0" w:color="auto"/>
            <w:left w:val="none" w:sz="0" w:space="0" w:color="auto"/>
            <w:bottom w:val="none" w:sz="0" w:space="0" w:color="auto"/>
            <w:right w:val="none" w:sz="0" w:space="0" w:color="auto"/>
          </w:divBdr>
        </w:div>
        <w:div w:id="1740713248">
          <w:marLeft w:val="0"/>
          <w:marRight w:val="0"/>
          <w:marTop w:val="0"/>
          <w:marBottom w:val="0"/>
          <w:divBdr>
            <w:top w:val="none" w:sz="0" w:space="0" w:color="auto"/>
            <w:left w:val="none" w:sz="0" w:space="0" w:color="auto"/>
            <w:bottom w:val="none" w:sz="0" w:space="0" w:color="auto"/>
            <w:right w:val="none" w:sz="0" w:space="0" w:color="auto"/>
          </w:divBdr>
        </w:div>
        <w:div w:id="811294260">
          <w:marLeft w:val="0"/>
          <w:marRight w:val="0"/>
          <w:marTop w:val="0"/>
          <w:marBottom w:val="0"/>
          <w:divBdr>
            <w:top w:val="none" w:sz="0" w:space="0" w:color="auto"/>
            <w:left w:val="none" w:sz="0" w:space="0" w:color="auto"/>
            <w:bottom w:val="none" w:sz="0" w:space="0" w:color="auto"/>
            <w:right w:val="none" w:sz="0" w:space="0" w:color="auto"/>
          </w:divBdr>
        </w:div>
        <w:div w:id="1594556563">
          <w:marLeft w:val="0"/>
          <w:marRight w:val="0"/>
          <w:marTop w:val="0"/>
          <w:marBottom w:val="0"/>
          <w:divBdr>
            <w:top w:val="none" w:sz="0" w:space="0" w:color="auto"/>
            <w:left w:val="none" w:sz="0" w:space="0" w:color="auto"/>
            <w:bottom w:val="none" w:sz="0" w:space="0" w:color="auto"/>
            <w:right w:val="none" w:sz="0" w:space="0" w:color="auto"/>
          </w:divBdr>
        </w:div>
        <w:div w:id="1769696634">
          <w:marLeft w:val="0"/>
          <w:marRight w:val="0"/>
          <w:marTop w:val="0"/>
          <w:marBottom w:val="0"/>
          <w:divBdr>
            <w:top w:val="none" w:sz="0" w:space="0" w:color="auto"/>
            <w:left w:val="none" w:sz="0" w:space="0" w:color="auto"/>
            <w:bottom w:val="none" w:sz="0" w:space="0" w:color="auto"/>
            <w:right w:val="none" w:sz="0" w:space="0" w:color="auto"/>
          </w:divBdr>
        </w:div>
        <w:div w:id="1218323495">
          <w:marLeft w:val="0"/>
          <w:marRight w:val="0"/>
          <w:marTop w:val="0"/>
          <w:marBottom w:val="0"/>
          <w:divBdr>
            <w:top w:val="none" w:sz="0" w:space="0" w:color="auto"/>
            <w:left w:val="none" w:sz="0" w:space="0" w:color="auto"/>
            <w:bottom w:val="none" w:sz="0" w:space="0" w:color="auto"/>
            <w:right w:val="none" w:sz="0" w:space="0" w:color="auto"/>
          </w:divBdr>
        </w:div>
      </w:divsChild>
    </w:div>
    <w:div w:id="530919854">
      <w:bodyDiv w:val="1"/>
      <w:marLeft w:val="0"/>
      <w:marRight w:val="0"/>
      <w:marTop w:val="0"/>
      <w:marBottom w:val="0"/>
      <w:divBdr>
        <w:top w:val="none" w:sz="0" w:space="0" w:color="auto"/>
        <w:left w:val="none" w:sz="0" w:space="0" w:color="auto"/>
        <w:bottom w:val="none" w:sz="0" w:space="0" w:color="auto"/>
        <w:right w:val="none" w:sz="0" w:space="0" w:color="auto"/>
      </w:divBdr>
      <w:divsChild>
        <w:div w:id="2092114605">
          <w:marLeft w:val="0"/>
          <w:marRight w:val="0"/>
          <w:marTop w:val="0"/>
          <w:marBottom w:val="0"/>
          <w:divBdr>
            <w:top w:val="none" w:sz="0" w:space="0" w:color="auto"/>
            <w:left w:val="none" w:sz="0" w:space="0" w:color="auto"/>
            <w:bottom w:val="none" w:sz="0" w:space="0" w:color="auto"/>
            <w:right w:val="none" w:sz="0" w:space="0" w:color="auto"/>
          </w:divBdr>
        </w:div>
        <w:div w:id="1233468426">
          <w:marLeft w:val="0"/>
          <w:marRight w:val="0"/>
          <w:marTop w:val="0"/>
          <w:marBottom w:val="0"/>
          <w:divBdr>
            <w:top w:val="none" w:sz="0" w:space="0" w:color="auto"/>
            <w:left w:val="none" w:sz="0" w:space="0" w:color="auto"/>
            <w:bottom w:val="none" w:sz="0" w:space="0" w:color="auto"/>
            <w:right w:val="none" w:sz="0" w:space="0" w:color="auto"/>
          </w:divBdr>
        </w:div>
        <w:div w:id="1558474474">
          <w:marLeft w:val="0"/>
          <w:marRight w:val="0"/>
          <w:marTop w:val="0"/>
          <w:marBottom w:val="0"/>
          <w:divBdr>
            <w:top w:val="none" w:sz="0" w:space="0" w:color="auto"/>
            <w:left w:val="none" w:sz="0" w:space="0" w:color="auto"/>
            <w:bottom w:val="none" w:sz="0" w:space="0" w:color="auto"/>
            <w:right w:val="none" w:sz="0" w:space="0" w:color="auto"/>
          </w:divBdr>
        </w:div>
      </w:divsChild>
    </w:div>
    <w:div w:id="797530658">
      <w:bodyDiv w:val="1"/>
      <w:marLeft w:val="0"/>
      <w:marRight w:val="0"/>
      <w:marTop w:val="0"/>
      <w:marBottom w:val="0"/>
      <w:divBdr>
        <w:top w:val="none" w:sz="0" w:space="0" w:color="auto"/>
        <w:left w:val="none" w:sz="0" w:space="0" w:color="auto"/>
        <w:bottom w:val="none" w:sz="0" w:space="0" w:color="auto"/>
        <w:right w:val="none" w:sz="0" w:space="0" w:color="auto"/>
      </w:divBdr>
      <w:divsChild>
        <w:div w:id="158009142">
          <w:marLeft w:val="0"/>
          <w:marRight w:val="0"/>
          <w:marTop w:val="0"/>
          <w:marBottom w:val="0"/>
          <w:divBdr>
            <w:top w:val="none" w:sz="0" w:space="0" w:color="auto"/>
            <w:left w:val="none" w:sz="0" w:space="0" w:color="auto"/>
            <w:bottom w:val="none" w:sz="0" w:space="0" w:color="auto"/>
            <w:right w:val="none" w:sz="0" w:space="0" w:color="auto"/>
          </w:divBdr>
          <w:divsChild>
            <w:div w:id="1231233023">
              <w:marLeft w:val="0"/>
              <w:marRight w:val="0"/>
              <w:marTop w:val="0"/>
              <w:marBottom w:val="0"/>
              <w:divBdr>
                <w:top w:val="none" w:sz="0" w:space="0" w:color="auto"/>
                <w:left w:val="none" w:sz="0" w:space="0" w:color="auto"/>
                <w:bottom w:val="none" w:sz="0" w:space="0" w:color="auto"/>
                <w:right w:val="none" w:sz="0" w:space="0" w:color="auto"/>
              </w:divBdr>
            </w:div>
            <w:div w:id="242229247">
              <w:marLeft w:val="0"/>
              <w:marRight w:val="0"/>
              <w:marTop w:val="0"/>
              <w:marBottom w:val="0"/>
              <w:divBdr>
                <w:top w:val="none" w:sz="0" w:space="0" w:color="auto"/>
                <w:left w:val="none" w:sz="0" w:space="0" w:color="auto"/>
                <w:bottom w:val="none" w:sz="0" w:space="0" w:color="auto"/>
                <w:right w:val="none" w:sz="0" w:space="0" w:color="auto"/>
              </w:divBdr>
            </w:div>
            <w:div w:id="336882790">
              <w:marLeft w:val="0"/>
              <w:marRight w:val="0"/>
              <w:marTop w:val="0"/>
              <w:marBottom w:val="0"/>
              <w:divBdr>
                <w:top w:val="none" w:sz="0" w:space="0" w:color="auto"/>
                <w:left w:val="none" w:sz="0" w:space="0" w:color="auto"/>
                <w:bottom w:val="none" w:sz="0" w:space="0" w:color="auto"/>
                <w:right w:val="none" w:sz="0" w:space="0" w:color="auto"/>
              </w:divBdr>
            </w:div>
            <w:div w:id="1684013953">
              <w:marLeft w:val="0"/>
              <w:marRight w:val="0"/>
              <w:marTop w:val="0"/>
              <w:marBottom w:val="0"/>
              <w:divBdr>
                <w:top w:val="none" w:sz="0" w:space="0" w:color="auto"/>
                <w:left w:val="none" w:sz="0" w:space="0" w:color="auto"/>
                <w:bottom w:val="none" w:sz="0" w:space="0" w:color="auto"/>
                <w:right w:val="none" w:sz="0" w:space="0" w:color="auto"/>
              </w:divBdr>
            </w:div>
            <w:div w:id="1831821800">
              <w:marLeft w:val="0"/>
              <w:marRight w:val="0"/>
              <w:marTop w:val="0"/>
              <w:marBottom w:val="0"/>
              <w:divBdr>
                <w:top w:val="none" w:sz="0" w:space="0" w:color="auto"/>
                <w:left w:val="none" w:sz="0" w:space="0" w:color="auto"/>
                <w:bottom w:val="none" w:sz="0" w:space="0" w:color="auto"/>
                <w:right w:val="none" w:sz="0" w:space="0" w:color="auto"/>
              </w:divBdr>
            </w:div>
            <w:div w:id="589774374">
              <w:marLeft w:val="0"/>
              <w:marRight w:val="0"/>
              <w:marTop w:val="0"/>
              <w:marBottom w:val="0"/>
              <w:divBdr>
                <w:top w:val="none" w:sz="0" w:space="0" w:color="auto"/>
                <w:left w:val="none" w:sz="0" w:space="0" w:color="auto"/>
                <w:bottom w:val="none" w:sz="0" w:space="0" w:color="auto"/>
                <w:right w:val="none" w:sz="0" w:space="0" w:color="auto"/>
              </w:divBdr>
            </w:div>
            <w:div w:id="402146113">
              <w:marLeft w:val="0"/>
              <w:marRight w:val="0"/>
              <w:marTop w:val="0"/>
              <w:marBottom w:val="0"/>
              <w:divBdr>
                <w:top w:val="none" w:sz="0" w:space="0" w:color="auto"/>
                <w:left w:val="none" w:sz="0" w:space="0" w:color="auto"/>
                <w:bottom w:val="none" w:sz="0" w:space="0" w:color="auto"/>
                <w:right w:val="none" w:sz="0" w:space="0" w:color="auto"/>
              </w:divBdr>
            </w:div>
            <w:div w:id="738940459">
              <w:marLeft w:val="0"/>
              <w:marRight w:val="0"/>
              <w:marTop w:val="0"/>
              <w:marBottom w:val="0"/>
              <w:divBdr>
                <w:top w:val="none" w:sz="0" w:space="0" w:color="auto"/>
                <w:left w:val="none" w:sz="0" w:space="0" w:color="auto"/>
                <w:bottom w:val="none" w:sz="0" w:space="0" w:color="auto"/>
                <w:right w:val="none" w:sz="0" w:space="0" w:color="auto"/>
              </w:divBdr>
            </w:div>
            <w:div w:id="1657565608">
              <w:marLeft w:val="0"/>
              <w:marRight w:val="0"/>
              <w:marTop w:val="0"/>
              <w:marBottom w:val="0"/>
              <w:divBdr>
                <w:top w:val="none" w:sz="0" w:space="0" w:color="auto"/>
                <w:left w:val="none" w:sz="0" w:space="0" w:color="auto"/>
                <w:bottom w:val="none" w:sz="0" w:space="0" w:color="auto"/>
                <w:right w:val="none" w:sz="0" w:space="0" w:color="auto"/>
              </w:divBdr>
            </w:div>
            <w:div w:id="1980454772">
              <w:marLeft w:val="0"/>
              <w:marRight w:val="0"/>
              <w:marTop w:val="0"/>
              <w:marBottom w:val="0"/>
              <w:divBdr>
                <w:top w:val="none" w:sz="0" w:space="0" w:color="auto"/>
                <w:left w:val="none" w:sz="0" w:space="0" w:color="auto"/>
                <w:bottom w:val="none" w:sz="0" w:space="0" w:color="auto"/>
                <w:right w:val="none" w:sz="0" w:space="0" w:color="auto"/>
              </w:divBdr>
            </w:div>
            <w:div w:id="1124612702">
              <w:marLeft w:val="0"/>
              <w:marRight w:val="0"/>
              <w:marTop w:val="0"/>
              <w:marBottom w:val="0"/>
              <w:divBdr>
                <w:top w:val="none" w:sz="0" w:space="0" w:color="auto"/>
                <w:left w:val="none" w:sz="0" w:space="0" w:color="auto"/>
                <w:bottom w:val="none" w:sz="0" w:space="0" w:color="auto"/>
                <w:right w:val="none" w:sz="0" w:space="0" w:color="auto"/>
              </w:divBdr>
            </w:div>
            <w:div w:id="883640534">
              <w:marLeft w:val="0"/>
              <w:marRight w:val="0"/>
              <w:marTop w:val="0"/>
              <w:marBottom w:val="0"/>
              <w:divBdr>
                <w:top w:val="none" w:sz="0" w:space="0" w:color="auto"/>
                <w:left w:val="none" w:sz="0" w:space="0" w:color="auto"/>
                <w:bottom w:val="none" w:sz="0" w:space="0" w:color="auto"/>
                <w:right w:val="none" w:sz="0" w:space="0" w:color="auto"/>
              </w:divBdr>
            </w:div>
            <w:div w:id="1580477565">
              <w:marLeft w:val="0"/>
              <w:marRight w:val="0"/>
              <w:marTop w:val="0"/>
              <w:marBottom w:val="0"/>
              <w:divBdr>
                <w:top w:val="none" w:sz="0" w:space="0" w:color="auto"/>
                <w:left w:val="none" w:sz="0" w:space="0" w:color="auto"/>
                <w:bottom w:val="none" w:sz="0" w:space="0" w:color="auto"/>
                <w:right w:val="none" w:sz="0" w:space="0" w:color="auto"/>
              </w:divBdr>
            </w:div>
            <w:div w:id="1046106990">
              <w:marLeft w:val="0"/>
              <w:marRight w:val="0"/>
              <w:marTop w:val="0"/>
              <w:marBottom w:val="0"/>
              <w:divBdr>
                <w:top w:val="none" w:sz="0" w:space="0" w:color="auto"/>
                <w:left w:val="none" w:sz="0" w:space="0" w:color="auto"/>
                <w:bottom w:val="none" w:sz="0" w:space="0" w:color="auto"/>
                <w:right w:val="none" w:sz="0" w:space="0" w:color="auto"/>
              </w:divBdr>
            </w:div>
            <w:div w:id="1440292870">
              <w:marLeft w:val="0"/>
              <w:marRight w:val="0"/>
              <w:marTop w:val="0"/>
              <w:marBottom w:val="0"/>
              <w:divBdr>
                <w:top w:val="none" w:sz="0" w:space="0" w:color="auto"/>
                <w:left w:val="none" w:sz="0" w:space="0" w:color="auto"/>
                <w:bottom w:val="none" w:sz="0" w:space="0" w:color="auto"/>
                <w:right w:val="none" w:sz="0" w:space="0" w:color="auto"/>
              </w:divBdr>
            </w:div>
            <w:div w:id="517887827">
              <w:marLeft w:val="0"/>
              <w:marRight w:val="0"/>
              <w:marTop w:val="0"/>
              <w:marBottom w:val="0"/>
              <w:divBdr>
                <w:top w:val="none" w:sz="0" w:space="0" w:color="auto"/>
                <w:left w:val="none" w:sz="0" w:space="0" w:color="auto"/>
                <w:bottom w:val="none" w:sz="0" w:space="0" w:color="auto"/>
                <w:right w:val="none" w:sz="0" w:space="0" w:color="auto"/>
              </w:divBdr>
            </w:div>
            <w:div w:id="992952176">
              <w:marLeft w:val="0"/>
              <w:marRight w:val="0"/>
              <w:marTop w:val="0"/>
              <w:marBottom w:val="0"/>
              <w:divBdr>
                <w:top w:val="none" w:sz="0" w:space="0" w:color="auto"/>
                <w:left w:val="none" w:sz="0" w:space="0" w:color="auto"/>
                <w:bottom w:val="none" w:sz="0" w:space="0" w:color="auto"/>
                <w:right w:val="none" w:sz="0" w:space="0" w:color="auto"/>
              </w:divBdr>
            </w:div>
            <w:div w:id="954023094">
              <w:marLeft w:val="0"/>
              <w:marRight w:val="0"/>
              <w:marTop w:val="0"/>
              <w:marBottom w:val="0"/>
              <w:divBdr>
                <w:top w:val="none" w:sz="0" w:space="0" w:color="auto"/>
                <w:left w:val="none" w:sz="0" w:space="0" w:color="auto"/>
                <w:bottom w:val="none" w:sz="0" w:space="0" w:color="auto"/>
                <w:right w:val="none" w:sz="0" w:space="0" w:color="auto"/>
              </w:divBdr>
            </w:div>
            <w:div w:id="523130764">
              <w:marLeft w:val="0"/>
              <w:marRight w:val="0"/>
              <w:marTop w:val="0"/>
              <w:marBottom w:val="0"/>
              <w:divBdr>
                <w:top w:val="none" w:sz="0" w:space="0" w:color="auto"/>
                <w:left w:val="none" w:sz="0" w:space="0" w:color="auto"/>
                <w:bottom w:val="none" w:sz="0" w:space="0" w:color="auto"/>
                <w:right w:val="none" w:sz="0" w:space="0" w:color="auto"/>
              </w:divBdr>
            </w:div>
            <w:div w:id="1610232244">
              <w:marLeft w:val="0"/>
              <w:marRight w:val="0"/>
              <w:marTop w:val="0"/>
              <w:marBottom w:val="0"/>
              <w:divBdr>
                <w:top w:val="none" w:sz="0" w:space="0" w:color="auto"/>
                <w:left w:val="none" w:sz="0" w:space="0" w:color="auto"/>
                <w:bottom w:val="none" w:sz="0" w:space="0" w:color="auto"/>
                <w:right w:val="none" w:sz="0" w:space="0" w:color="auto"/>
              </w:divBdr>
            </w:div>
            <w:div w:id="1870024199">
              <w:marLeft w:val="0"/>
              <w:marRight w:val="0"/>
              <w:marTop w:val="0"/>
              <w:marBottom w:val="0"/>
              <w:divBdr>
                <w:top w:val="none" w:sz="0" w:space="0" w:color="auto"/>
                <w:left w:val="none" w:sz="0" w:space="0" w:color="auto"/>
                <w:bottom w:val="none" w:sz="0" w:space="0" w:color="auto"/>
                <w:right w:val="none" w:sz="0" w:space="0" w:color="auto"/>
              </w:divBdr>
            </w:div>
            <w:div w:id="1874419370">
              <w:marLeft w:val="0"/>
              <w:marRight w:val="0"/>
              <w:marTop w:val="0"/>
              <w:marBottom w:val="0"/>
              <w:divBdr>
                <w:top w:val="none" w:sz="0" w:space="0" w:color="auto"/>
                <w:left w:val="none" w:sz="0" w:space="0" w:color="auto"/>
                <w:bottom w:val="none" w:sz="0" w:space="0" w:color="auto"/>
                <w:right w:val="none" w:sz="0" w:space="0" w:color="auto"/>
              </w:divBdr>
            </w:div>
            <w:div w:id="815997294">
              <w:marLeft w:val="0"/>
              <w:marRight w:val="0"/>
              <w:marTop w:val="0"/>
              <w:marBottom w:val="0"/>
              <w:divBdr>
                <w:top w:val="none" w:sz="0" w:space="0" w:color="auto"/>
                <w:left w:val="none" w:sz="0" w:space="0" w:color="auto"/>
                <w:bottom w:val="none" w:sz="0" w:space="0" w:color="auto"/>
                <w:right w:val="none" w:sz="0" w:space="0" w:color="auto"/>
              </w:divBdr>
            </w:div>
            <w:div w:id="1315911970">
              <w:marLeft w:val="0"/>
              <w:marRight w:val="0"/>
              <w:marTop w:val="0"/>
              <w:marBottom w:val="0"/>
              <w:divBdr>
                <w:top w:val="none" w:sz="0" w:space="0" w:color="auto"/>
                <w:left w:val="none" w:sz="0" w:space="0" w:color="auto"/>
                <w:bottom w:val="none" w:sz="0" w:space="0" w:color="auto"/>
                <w:right w:val="none" w:sz="0" w:space="0" w:color="auto"/>
              </w:divBdr>
            </w:div>
            <w:div w:id="1484540196">
              <w:marLeft w:val="0"/>
              <w:marRight w:val="0"/>
              <w:marTop w:val="0"/>
              <w:marBottom w:val="0"/>
              <w:divBdr>
                <w:top w:val="none" w:sz="0" w:space="0" w:color="auto"/>
                <w:left w:val="none" w:sz="0" w:space="0" w:color="auto"/>
                <w:bottom w:val="none" w:sz="0" w:space="0" w:color="auto"/>
                <w:right w:val="none" w:sz="0" w:space="0" w:color="auto"/>
              </w:divBdr>
            </w:div>
            <w:div w:id="2058315128">
              <w:marLeft w:val="0"/>
              <w:marRight w:val="0"/>
              <w:marTop w:val="0"/>
              <w:marBottom w:val="0"/>
              <w:divBdr>
                <w:top w:val="none" w:sz="0" w:space="0" w:color="auto"/>
                <w:left w:val="none" w:sz="0" w:space="0" w:color="auto"/>
                <w:bottom w:val="none" w:sz="0" w:space="0" w:color="auto"/>
                <w:right w:val="none" w:sz="0" w:space="0" w:color="auto"/>
              </w:divBdr>
            </w:div>
            <w:div w:id="570777239">
              <w:marLeft w:val="0"/>
              <w:marRight w:val="0"/>
              <w:marTop w:val="0"/>
              <w:marBottom w:val="0"/>
              <w:divBdr>
                <w:top w:val="none" w:sz="0" w:space="0" w:color="auto"/>
                <w:left w:val="none" w:sz="0" w:space="0" w:color="auto"/>
                <w:bottom w:val="none" w:sz="0" w:space="0" w:color="auto"/>
                <w:right w:val="none" w:sz="0" w:space="0" w:color="auto"/>
              </w:divBdr>
            </w:div>
            <w:div w:id="1849952202">
              <w:marLeft w:val="0"/>
              <w:marRight w:val="0"/>
              <w:marTop w:val="0"/>
              <w:marBottom w:val="0"/>
              <w:divBdr>
                <w:top w:val="none" w:sz="0" w:space="0" w:color="auto"/>
                <w:left w:val="none" w:sz="0" w:space="0" w:color="auto"/>
                <w:bottom w:val="none" w:sz="0" w:space="0" w:color="auto"/>
                <w:right w:val="none" w:sz="0" w:space="0" w:color="auto"/>
              </w:divBdr>
            </w:div>
            <w:div w:id="246116613">
              <w:marLeft w:val="0"/>
              <w:marRight w:val="0"/>
              <w:marTop w:val="0"/>
              <w:marBottom w:val="0"/>
              <w:divBdr>
                <w:top w:val="none" w:sz="0" w:space="0" w:color="auto"/>
                <w:left w:val="none" w:sz="0" w:space="0" w:color="auto"/>
                <w:bottom w:val="none" w:sz="0" w:space="0" w:color="auto"/>
                <w:right w:val="none" w:sz="0" w:space="0" w:color="auto"/>
              </w:divBdr>
            </w:div>
            <w:div w:id="1857650575">
              <w:marLeft w:val="0"/>
              <w:marRight w:val="0"/>
              <w:marTop w:val="0"/>
              <w:marBottom w:val="0"/>
              <w:divBdr>
                <w:top w:val="none" w:sz="0" w:space="0" w:color="auto"/>
                <w:left w:val="none" w:sz="0" w:space="0" w:color="auto"/>
                <w:bottom w:val="none" w:sz="0" w:space="0" w:color="auto"/>
                <w:right w:val="none" w:sz="0" w:space="0" w:color="auto"/>
              </w:divBdr>
            </w:div>
            <w:div w:id="1970285355">
              <w:marLeft w:val="0"/>
              <w:marRight w:val="0"/>
              <w:marTop w:val="0"/>
              <w:marBottom w:val="0"/>
              <w:divBdr>
                <w:top w:val="none" w:sz="0" w:space="0" w:color="auto"/>
                <w:left w:val="none" w:sz="0" w:space="0" w:color="auto"/>
                <w:bottom w:val="none" w:sz="0" w:space="0" w:color="auto"/>
                <w:right w:val="none" w:sz="0" w:space="0" w:color="auto"/>
              </w:divBdr>
            </w:div>
            <w:div w:id="347297424">
              <w:marLeft w:val="0"/>
              <w:marRight w:val="0"/>
              <w:marTop w:val="0"/>
              <w:marBottom w:val="0"/>
              <w:divBdr>
                <w:top w:val="none" w:sz="0" w:space="0" w:color="auto"/>
                <w:left w:val="none" w:sz="0" w:space="0" w:color="auto"/>
                <w:bottom w:val="none" w:sz="0" w:space="0" w:color="auto"/>
                <w:right w:val="none" w:sz="0" w:space="0" w:color="auto"/>
              </w:divBdr>
            </w:div>
            <w:div w:id="1866796110">
              <w:marLeft w:val="0"/>
              <w:marRight w:val="0"/>
              <w:marTop w:val="0"/>
              <w:marBottom w:val="0"/>
              <w:divBdr>
                <w:top w:val="none" w:sz="0" w:space="0" w:color="auto"/>
                <w:left w:val="none" w:sz="0" w:space="0" w:color="auto"/>
                <w:bottom w:val="none" w:sz="0" w:space="0" w:color="auto"/>
                <w:right w:val="none" w:sz="0" w:space="0" w:color="auto"/>
              </w:divBdr>
            </w:div>
            <w:div w:id="258149245">
              <w:marLeft w:val="0"/>
              <w:marRight w:val="0"/>
              <w:marTop w:val="0"/>
              <w:marBottom w:val="0"/>
              <w:divBdr>
                <w:top w:val="none" w:sz="0" w:space="0" w:color="auto"/>
                <w:left w:val="none" w:sz="0" w:space="0" w:color="auto"/>
                <w:bottom w:val="none" w:sz="0" w:space="0" w:color="auto"/>
                <w:right w:val="none" w:sz="0" w:space="0" w:color="auto"/>
              </w:divBdr>
            </w:div>
            <w:div w:id="1016886458">
              <w:marLeft w:val="0"/>
              <w:marRight w:val="0"/>
              <w:marTop w:val="0"/>
              <w:marBottom w:val="0"/>
              <w:divBdr>
                <w:top w:val="none" w:sz="0" w:space="0" w:color="auto"/>
                <w:left w:val="none" w:sz="0" w:space="0" w:color="auto"/>
                <w:bottom w:val="none" w:sz="0" w:space="0" w:color="auto"/>
                <w:right w:val="none" w:sz="0" w:space="0" w:color="auto"/>
              </w:divBdr>
            </w:div>
            <w:div w:id="591160937">
              <w:marLeft w:val="0"/>
              <w:marRight w:val="0"/>
              <w:marTop w:val="0"/>
              <w:marBottom w:val="0"/>
              <w:divBdr>
                <w:top w:val="none" w:sz="0" w:space="0" w:color="auto"/>
                <w:left w:val="none" w:sz="0" w:space="0" w:color="auto"/>
                <w:bottom w:val="none" w:sz="0" w:space="0" w:color="auto"/>
                <w:right w:val="none" w:sz="0" w:space="0" w:color="auto"/>
              </w:divBdr>
            </w:div>
            <w:div w:id="1937134117">
              <w:marLeft w:val="0"/>
              <w:marRight w:val="0"/>
              <w:marTop w:val="0"/>
              <w:marBottom w:val="0"/>
              <w:divBdr>
                <w:top w:val="none" w:sz="0" w:space="0" w:color="auto"/>
                <w:left w:val="none" w:sz="0" w:space="0" w:color="auto"/>
                <w:bottom w:val="none" w:sz="0" w:space="0" w:color="auto"/>
                <w:right w:val="none" w:sz="0" w:space="0" w:color="auto"/>
              </w:divBdr>
            </w:div>
            <w:div w:id="2113888468">
              <w:marLeft w:val="0"/>
              <w:marRight w:val="0"/>
              <w:marTop w:val="0"/>
              <w:marBottom w:val="0"/>
              <w:divBdr>
                <w:top w:val="none" w:sz="0" w:space="0" w:color="auto"/>
                <w:left w:val="none" w:sz="0" w:space="0" w:color="auto"/>
                <w:bottom w:val="none" w:sz="0" w:space="0" w:color="auto"/>
                <w:right w:val="none" w:sz="0" w:space="0" w:color="auto"/>
              </w:divBdr>
            </w:div>
            <w:div w:id="1587373546">
              <w:marLeft w:val="0"/>
              <w:marRight w:val="0"/>
              <w:marTop w:val="0"/>
              <w:marBottom w:val="0"/>
              <w:divBdr>
                <w:top w:val="none" w:sz="0" w:space="0" w:color="auto"/>
                <w:left w:val="none" w:sz="0" w:space="0" w:color="auto"/>
                <w:bottom w:val="none" w:sz="0" w:space="0" w:color="auto"/>
                <w:right w:val="none" w:sz="0" w:space="0" w:color="auto"/>
              </w:divBdr>
            </w:div>
            <w:div w:id="1267536628">
              <w:marLeft w:val="0"/>
              <w:marRight w:val="0"/>
              <w:marTop w:val="0"/>
              <w:marBottom w:val="0"/>
              <w:divBdr>
                <w:top w:val="none" w:sz="0" w:space="0" w:color="auto"/>
                <w:left w:val="none" w:sz="0" w:space="0" w:color="auto"/>
                <w:bottom w:val="none" w:sz="0" w:space="0" w:color="auto"/>
                <w:right w:val="none" w:sz="0" w:space="0" w:color="auto"/>
              </w:divBdr>
            </w:div>
            <w:div w:id="42408195">
              <w:marLeft w:val="0"/>
              <w:marRight w:val="0"/>
              <w:marTop w:val="0"/>
              <w:marBottom w:val="0"/>
              <w:divBdr>
                <w:top w:val="none" w:sz="0" w:space="0" w:color="auto"/>
                <w:left w:val="none" w:sz="0" w:space="0" w:color="auto"/>
                <w:bottom w:val="none" w:sz="0" w:space="0" w:color="auto"/>
                <w:right w:val="none" w:sz="0" w:space="0" w:color="auto"/>
              </w:divBdr>
            </w:div>
            <w:div w:id="1694112306">
              <w:marLeft w:val="0"/>
              <w:marRight w:val="0"/>
              <w:marTop w:val="0"/>
              <w:marBottom w:val="0"/>
              <w:divBdr>
                <w:top w:val="none" w:sz="0" w:space="0" w:color="auto"/>
                <w:left w:val="none" w:sz="0" w:space="0" w:color="auto"/>
                <w:bottom w:val="none" w:sz="0" w:space="0" w:color="auto"/>
                <w:right w:val="none" w:sz="0" w:space="0" w:color="auto"/>
              </w:divBdr>
            </w:div>
            <w:div w:id="1791167541">
              <w:marLeft w:val="0"/>
              <w:marRight w:val="0"/>
              <w:marTop w:val="0"/>
              <w:marBottom w:val="0"/>
              <w:divBdr>
                <w:top w:val="none" w:sz="0" w:space="0" w:color="auto"/>
                <w:left w:val="none" w:sz="0" w:space="0" w:color="auto"/>
                <w:bottom w:val="none" w:sz="0" w:space="0" w:color="auto"/>
                <w:right w:val="none" w:sz="0" w:space="0" w:color="auto"/>
              </w:divBdr>
            </w:div>
            <w:div w:id="2045254782">
              <w:marLeft w:val="0"/>
              <w:marRight w:val="0"/>
              <w:marTop w:val="0"/>
              <w:marBottom w:val="0"/>
              <w:divBdr>
                <w:top w:val="none" w:sz="0" w:space="0" w:color="auto"/>
                <w:left w:val="none" w:sz="0" w:space="0" w:color="auto"/>
                <w:bottom w:val="none" w:sz="0" w:space="0" w:color="auto"/>
                <w:right w:val="none" w:sz="0" w:space="0" w:color="auto"/>
              </w:divBdr>
            </w:div>
            <w:div w:id="553739314">
              <w:marLeft w:val="0"/>
              <w:marRight w:val="0"/>
              <w:marTop w:val="0"/>
              <w:marBottom w:val="0"/>
              <w:divBdr>
                <w:top w:val="none" w:sz="0" w:space="0" w:color="auto"/>
                <w:left w:val="none" w:sz="0" w:space="0" w:color="auto"/>
                <w:bottom w:val="none" w:sz="0" w:space="0" w:color="auto"/>
                <w:right w:val="none" w:sz="0" w:space="0" w:color="auto"/>
              </w:divBdr>
            </w:div>
            <w:div w:id="1943219502">
              <w:marLeft w:val="0"/>
              <w:marRight w:val="0"/>
              <w:marTop w:val="0"/>
              <w:marBottom w:val="0"/>
              <w:divBdr>
                <w:top w:val="none" w:sz="0" w:space="0" w:color="auto"/>
                <w:left w:val="none" w:sz="0" w:space="0" w:color="auto"/>
                <w:bottom w:val="none" w:sz="0" w:space="0" w:color="auto"/>
                <w:right w:val="none" w:sz="0" w:space="0" w:color="auto"/>
              </w:divBdr>
            </w:div>
            <w:div w:id="1425105428">
              <w:marLeft w:val="0"/>
              <w:marRight w:val="0"/>
              <w:marTop w:val="0"/>
              <w:marBottom w:val="0"/>
              <w:divBdr>
                <w:top w:val="none" w:sz="0" w:space="0" w:color="auto"/>
                <w:left w:val="none" w:sz="0" w:space="0" w:color="auto"/>
                <w:bottom w:val="none" w:sz="0" w:space="0" w:color="auto"/>
                <w:right w:val="none" w:sz="0" w:space="0" w:color="auto"/>
              </w:divBdr>
            </w:div>
            <w:div w:id="1167400297">
              <w:marLeft w:val="0"/>
              <w:marRight w:val="0"/>
              <w:marTop w:val="0"/>
              <w:marBottom w:val="0"/>
              <w:divBdr>
                <w:top w:val="none" w:sz="0" w:space="0" w:color="auto"/>
                <w:left w:val="none" w:sz="0" w:space="0" w:color="auto"/>
                <w:bottom w:val="none" w:sz="0" w:space="0" w:color="auto"/>
                <w:right w:val="none" w:sz="0" w:space="0" w:color="auto"/>
              </w:divBdr>
            </w:div>
            <w:div w:id="1387609410">
              <w:marLeft w:val="0"/>
              <w:marRight w:val="0"/>
              <w:marTop w:val="0"/>
              <w:marBottom w:val="0"/>
              <w:divBdr>
                <w:top w:val="none" w:sz="0" w:space="0" w:color="auto"/>
                <w:left w:val="none" w:sz="0" w:space="0" w:color="auto"/>
                <w:bottom w:val="none" w:sz="0" w:space="0" w:color="auto"/>
                <w:right w:val="none" w:sz="0" w:space="0" w:color="auto"/>
              </w:divBdr>
            </w:div>
            <w:div w:id="629559628">
              <w:marLeft w:val="0"/>
              <w:marRight w:val="0"/>
              <w:marTop w:val="0"/>
              <w:marBottom w:val="0"/>
              <w:divBdr>
                <w:top w:val="none" w:sz="0" w:space="0" w:color="auto"/>
                <w:left w:val="none" w:sz="0" w:space="0" w:color="auto"/>
                <w:bottom w:val="none" w:sz="0" w:space="0" w:color="auto"/>
                <w:right w:val="none" w:sz="0" w:space="0" w:color="auto"/>
              </w:divBdr>
            </w:div>
            <w:div w:id="6760301">
              <w:marLeft w:val="0"/>
              <w:marRight w:val="0"/>
              <w:marTop w:val="0"/>
              <w:marBottom w:val="0"/>
              <w:divBdr>
                <w:top w:val="none" w:sz="0" w:space="0" w:color="auto"/>
                <w:left w:val="none" w:sz="0" w:space="0" w:color="auto"/>
                <w:bottom w:val="none" w:sz="0" w:space="0" w:color="auto"/>
                <w:right w:val="none" w:sz="0" w:space="0" w:color="auto"/>
              </w:divBdr>
            </w:div>
            <w:div w:id="319039461">
              <w:marLeft w:val="0"/>
              <w:marRight w:val="0"/>
              <w:marTop w:val="0"/>
              <w:marBottom w:val="0"/>
              <w:divBdr>
                <w:top w:val="none" w:sz="0" w:space="0" w:color="auto"/>
                <w:left w:val="none" w:sz="0" w:space="0" w:color="auto"/>
                <w:bottom w:val="none" w:sz="0" w:space="0" w:color="auto"/>
                <w:right w:val="none" w:sz="0" w:space="0" w:color="auto"/>
              </w:divBdr>
            </w:div>
            <w:div w:id="268439486">
              <w:marLeft w:val="0"/>
              <w:marRight w:val="0"/>
              <w:marTop w:val="0"/>
              <w:marBottom w:val="0"/>
              <w:divBdr>
                <w:top w:val="none" w:sz="0" w:space="0" w:color="auto"/>
                <w:left w:val="none" w:sz="0" w:space="0" w:color="auto"/>
                <w:bottom w:val="none" w:sz="0" w:space="0" w:color="auto"/>
                <w:right w:val="none" w:sz="0" w:space="0" w:color="auto"/>
              </w:divBdr>
            </w:div>
            <w:div w:id="91249801">
              <w:marLeft w:val="0"/>
              <w:marRight w:val="0"/>
              <w:marTop w:val="0"/>
              <w:marBottom w:val="0"/>
              <w:divBdr>
                <w:top w:val="none" w:sz="0" w:space="0" w:color="auto"/>
                <w:left w:val="none" w:sz="0" w:space="0" w:color="auto"/>
                <w:bottom w:val="none" w:sz="0" w:space="0" w:color="auto"/>
                <w:right w:val="none" w:sz="0" w:space="0" w:color="auto"/>
              </w:divBdr>
            </w:div>
            <w:div w:id="96995664">
              <w:marLeft w:val="0"/>
              <w:marRight w:val="0"/>
              <w:marTop w:val="0"/>
              <w:marBottom w:val="0"/>
              <w:divBdr>
                <w:top w:val="none" w:sz="0" w:space="0" w:color="auto"/>
                <w:left w:val="none" w:sz="0" w:space="0" w:color="auto"/>
                <w:bottom w:val="none" w:sz="0" w:space="0" w:color="auto"/>
                <w:right w:val="none" w:sz="0" w:space="0" w:color="auto"/>
              </w:divBdr>
            </w:div>
            <w:div w:id="1188300094">
              <w:marLeft w:val="0"/>
              <w:marRight w:val="0"/>
              <w:marTop w:val="0"/>
              <w:marBottom w:val="0"/>
              <w:divBdr>
                <w:top w:val="none" w:sz="0" w:space="0" w:color="auto"/>
                <w:left w:val="none" w:sz="0" w:space="0" w:color="auto"/>
                <w:bottom w:val="none" w:sz="0" w:space="0" w:color="auto"/>
                <w:right w:val="none" w:sz="0" w:space="0" w:color="auto"/>
              </w:divBdr>
            </w:div>
            <w:div w:id="390344425">
              <w:marLeft w:val="0"/>
              <w:marRight w:val="0"/>
              <w:marTop w:val="0"/>
              <w:marBottom w:val="0"/>
              <w:divBdr>
                <w:top w:val="none" w:sz="0" w:space="0" w:color="auto"/>
                <w:left w:val="none" w:sz="0" w:space="0" w:color="auto"/>
                <w:bottom w:val="none" w:sz="0" w:space="0" w:color="auto"/>
                <w:right w:val="none" w:sz="0" w:space="0" w:color="auto"/>
              </w:divBdr>
            </w:div>
            <w:div w:id="1064763630">
              <w:marLeft w:val="0"/>
              <w:marRight w:val="0"/>
              <w:marTop w:val="0"/>
              <w:marBottom w:val="0"/>
              <w:divBdr>
                <w:top w:val="none" w:sz="0" w:space="0" w:color="auto"/>
                <w:left w:val="none" w:sz="0" w:space="0" w:color="auto"/>
                <w:bottom w:val="none" w:sz="0" w:space="0" w:color="auto"/>
                <w:right w:val="none" w:sz="0" w:space="0" w:color="auto"/>
              </w:divBdr>
            </w:div>
            <w:div w:id="988359231">
              <w:marLeft w:val="0"/>
              <w:marRight w:val="0"/>
              <w:marTop w:val="0"/>
              <w:marBottom w:val="0"/>
              <w:divBdr>
                <w:top w:val="none" w:sz="0" w:space="0" w:color="auto"/>
                <w:left w:val="none" w:sz="0" w:space="0" w:color="auto"/>
                <w:bottom w:val="none" w:sz="0" w:space="0" w:color="auto"/>
                <w:right w:val="none" w:sz="0" w:space="0" w:color="auto"/>
              </w:divBdr>
            </w:div>
            <w:div w:id="1069184852">
              <w:marLeft w:val="0"/>
              <w:marRight w:val="0"/>
              <w:marTop w:val="0"/>
              <w:marBottom w:val="0"/>
              <w:divBdr>
                <w:top w:val="none" w:sz="0" w:space="0" w:color="auto"/>
                <w:left w:val="none" w:sz="0" w:space="0" w:color="auto"/>
                <w:bottom w:val="none" w:sz="0" w:space="0" w:color="auto"/>
                <w:right w:val="none" w:sz="0" w:space="0" w:color="auto"/>
              </w:divBdr>
            </w:div>
          </w:divsChild>
        </w:div>
        <w:div w:id="1161001557">
          <w:marLeft w:val="0"/>
          <w:marRight w:val="0"/>
          <w:marTop w:val="0"/>
          <w:marBottom w:val="0"/>
          <w:divBdr>
            <w:top w:val="none" w:sz="0" w:space="0" w:color="auto"/>
            <w:left w:val="none" w:sz="0" w:space="0" w:color="auto"/>
            <w:bottom w:val="none" w:sz="0" w:space="0" w:color="auto"/>
            <w:right w:val="none" w:sz="0" w:space="0" w:color="auto"/>
          </w:divBdr>
          <w:divsChild>
            <w:div w:id="837772751">
              <w:marLeft w:val="0"/>
              <w:marRight w:val="0"/>
              <w:marTop w:val="0"/>
              <w:marBottom w:val="0"/>
              <w:divBdr>
                <w:top w:val="none" w:sz="0" w:space="0" w:color="auto"/>
                <w:left w:val="none" w:sz="0" w:space="0" w:color="auto"/>
                <w:bottom w:val="none" w:sz="0" w:space="0" w:color="auto"/>
                <w:right w:val="none" w:sz="0" w:space="0" w:color="auto"/>
              </w:divBdr>
            </w:div>
            <w:div w:id="151206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917004">
      <w:bodyDiv w:val="1"/>
      <w:marLeft w:val="0"/>
      <w:marRight w:val="0"/>
      <w:marTop w:val="0"/>
      <w:marBottom w:val="0"/>
      <w:divBdr>
        <w:top w:val="none" w:sz="0" w:space="0" w:color="auto"/>
        <w:left w:val="none" w:sz="0" w:space="0" w:color="auto"/>
        <w:bottom w:val="none" w:sz="0" w:space="0" w:color="auto"/>
        <w:right w:val="none" w:sz="0" w:space="0" w:color="auto"/>
      </w:divBdr>
    </w:div>
    <w:div w:id="969557369">
      <w:bodyDiv w:val="1"/>
      <w:marLeft w:val="0"/>
      <w:marRight w:val="0"/>
      <w:marTop w:val="0"/>
      <w:marBottom w:val="0"/>
      <w:divBdr>
        <w:top w:val="none" w:sz="0" w:space="0" w:color="auto"/>
        <w:left w:val="none" w:sz="0" w:space="0" w:color="auto"/>
        <w:bottom w:val="none" w:sz="0" w:space="0" w:color="auto"/>
        <w:right w:val="none" w:sz="0" w:space="0" w:color="auto"/>
      </w:divBdr>
      <w:divsChild>
        <w:div w:id="1149664473">
          <w:marLeft w:val="0"/>
          <w:marRight w:val="0"/>
          <w:marTop w:val="0"/>
          <w:marBottom w:val="0"/>
          <w:divBdr>
            <w:top w:val="none" w:sz="0" w:space="0" w:color="auto"/>
            <w:left w:val="none" w:sz="0" w:space="0" w:color="auto"/>
            <w:bottom w:val="none" w:sz="0" w:space="0" w:color="auto"/>
            <w:right w:val="none" w:sz="0" w:space="0" w:color="auto"/>
          </w:divBdr>
        </w:div>
        <w:div w:id="792405157">
          <w:marLeft w:val="0"/>
          <w:marRight w:val="0"/>
          <w:marTop w:val="0"/>
          <w:marBottom w:val="0"/>
          <w:divBdr>
            <w:top w:val="none" w:sz="0" w:space="0" w:color="auto"/>
            <w:left w:val="none" w:sz="0" w:space="0" w:color="auto"/>
            <w:bottom w:val="none" w:sz="0" w:space="0" w:color="auto"/>
            <w:right w:val="none" w:sz="0" w:space="0" w:color="auto"/>
          </w:divBdr>
        </w:div>
        <w:div w:id="1863469521">
          <w:marLeft w:val="0"/>
          <w:marRight w:val="0"/>
          <w:marTop w:val="0"/>
          <w:marBottom w:val="0"/>
          <w:divBdr>
            <w:top w:val="none" w:sz="0" w:space="0" w:color="auto"/>
            <w:left w:val="none" w:sz="0" w:space="0" w:color="auto"/>
            <w:bottom w:val="none" w:sz="0" w:space="0" w:color="auto"/>
            <w:right w:val="none" w:sz="0" w:space="0" w:color="auto"/>
          </w:divBdr>
        </w:div>
        <w:div w:id="1741176489">
          <w:marLeft w:val="0"/>
          <w:marRight w:val="0"/>
          <w:marTop w:val="0"/>
          <w:marBottom w:val="0"/>
          <w:divBdr>
            <w:top w:val="none" w:sz="0" w:space="0" w:color="auto"/>
            <w:left w:val="none" w:sz="0" w:space="0" w:color="auto"/>
            <w:bottom w:val="none" w:sz="0" w:space="0" w:color="auto"/>
            <w:right w:val="none" w:sz="0" w:space="0" w:color="auto"/>
          </w:divBdr>
        </w:div>
        <w:div w:id="1846288820">
          <w:marLeft w:val="0"/>
          <w:marRight w:val="0"/>
          <w:marTop w:val="0"/>
          <w:marBottom w:val="0"/>
          <w:divBdr>
            <w:top w:val="none" w:sz="0" w:space="0" w:color="auto"/>
            <w:left w:val="none" w:sz="0" w:space="0" w:color="auto"/>
            <w:bottom w:val="none" w:sz="0" w:space="0" w:color="auto"/>
            <w:right w:val="none" w:sz="0" w:space="0" w:color="auto"/>
          </w:divBdr>
        </w:div>
        <w:div w:id="112864809">
          <w:marLeft w:val="0"/>
          <w:marRight w:val="0"/>
          <w:marTop w:val="0"/>
          <w:marBottom w:val="0"/>
          <w:divBdr>
            <w:top w:val="none" w:sz="0" w:space="0" w:color="auto"/>
            <w:left w:val="none" w:sz="0" w:space="0" w:color="auto"/>
            <w:bottom w:val="none" w:sz="0" w:space="0" w:color="auto"/>
            <w:right w:val="none" w:sz="0" w:space="0" w:color="auto"/>
          </w:divBdr>
        </w:div>
        <w:div w:id="4290518">
          <w:marLeft w:val="0"/>
          <w:marRight w:val="0"/>
          <w:marTop w:val="0"/>
          <w:marBottom w:val="0"/>
          <w:divBdr>
            <w:top w:val="none" w:sz="0" w:space="0" w:color="auto"/>
            <w:left w:val="none" w:sz="0" w:space="0" w:color="auto"/>
            <w:bottom w:val="none" w:sz="0" w:space="0" w:color="auto"/>
            <w:right w:val="none" w:sz="0" w:space="0" w:color="auto"/>
          </w:divBdr>
        </w:div>
        <w:div w:id="2100901946">
          <w:marLeft w:val="0"/>
          <w:marRight w:val="0"/>
          <w:marTop w:val="0"/>
          <w:marBottom w:val="0"/>
          <w:divBdr>
            <w:top w:val="none" w:sz="0" w:space="0" w:color="auto"/>
            <w:left w:val="none" w:sz="0" w:space="0" w:color="auto"/>
            <w:bottom w:val="none" w:sz="0" w:space="0" w:color="auto"/>
            <w:right w:val="none" w:sz="0" w:space="0" w:color="auto"/>
          </w:divBdr>
        </w:div>
        <w:div w:id="601691418">
          <w:marLeft w:val="0"/>
          <w:marRight w:val="0"/>
          <w:marTop w:val="0"/>
          <w:marBottom w:val="0"/>
          <w:divBdr>
            <w:top w:val="none" w:sz="0" w:space="0" w:color="auto"/>
            <w:left w:val="none" w:sz="0" w:space="0" w:color="auto"/>
            <w:bottom w:val="none" w:sz="0" w:space="0" w:color="auto"/>
            <w:right w:val="none" w:sz="0" w:space="0" w:color="auto"/>
          </w:divBdr>
        </w:div>
        <w:div w:id="481192216">
          <w:marLeft w:val="0"/>
          <w:marRight w:val="0"/>
          <w:marTop w:val="0"/>
          <w:marBottom w:val="0"/>
          <w:divBdr>
            <w:top w:val="none" w:sz="0" w:space="0" w:color="auto"/>
            <w:left w:val="none" w:sz="0" w:space="0" w:color="auto"/>
            <w:bottom w:val="none" w:sz="0" w:space="0" w:color="auto"/>
            <w:right w:val="none" w:sz="0" w:space="0" w:color="auto"/>
          </w:divBdr>
        </w:div>
        <w:div w:id="1391274063">
          <w:marLeft w:val="0"/>
          <w:marRight w:val="0"/>
          <w:marTop w:val="0"/>
          <w:marBottom w:val="0"/>
          <w:divBdr>
            <w:top w:val="none" w:sz="0" w:space="0" w:color="auto"/>
            <w:left w:val="none" w:sz="0" w:space="0" w:color="auto"/>
            <w:bottom w:val="none" w:sz="0" w:space="0" w:color="auto"/>
            <w:right w:val="none" w:sz="0" w:space="0" w:color="auto"/>
          </w:divBdr>
        </w:div>
        <w:div w:id="1630894143">
          <w:marLeft w:val="0"/>
          <w:marRight w:val="0"/>
          <w:marTop w:val="0"/>
          <w:marBottom w:val="0"/>
          <w:divBdr>
            <w:top w:val="none" w:sz="0" w:space="0" w:color="auto"/>
            <w:left w:val="none" w:sz="0" w:space="0" w:color="auto"/>
            <w:bottom w:val="none" w:sz="0" w:space="0" w:color="auto"/>
            <w:right w:val="none" w:sz="0" w:space="0" w:color="auto"/>
          </w:divBdr>
        </w:div>
        <w:div w:id="718436242">
          <w:marLeft w:val="0"/>
          <w:marRight w:val="0"/>
          <w:marTop w:val="0"/>
          <w:marBottom w:val="0"/>
          <w:divBdr>
            <w:top w:val="none" w:sz="0" w:space="0" w:color="auto"/>
            <w:left w:val="none" w:sz="0" w:space="0" w:color="auto"/>
            <w:bottom w:val="none" w:sz="0" w:space="0" w:color="auto"/>
            <w:right w:val="none" w:sz="0" w:space="0" w:color="auto"/>
          </w:divBdr>
        </w:div>
        <w:div w:id="1483690196">
          <w:marLeft w:val="0"/>
          <w:marRight w:val="0"/>
          <w:marTop w:val="0"/>
          <w:marBottom w:val="0"/>
          <w:divBdr>
            <w:top w:val="none" w:sz="0" w:space="0" w:color="auto"/>
            <w:left w:val="none" w:sz="0" w:space="0" w:color="auto"/>
            <w:bottom w:val="none" w:sz="0" w:space="0" w:color="auto"/>
            <w:right w:val="none" w:sz="0" w:space="0" w:color="auto"/>
          </w:divBdr>
        </w:div>
        <w:div w:id="2142188948">
          <w:marLeft w:val="0"/>
          <w:marRight w:val="0"/>
          <w:marTop w:val="0"/>
          <w:marBottom w:val="0"/>
          <w:divBdr>
            <w:top w:val="none" w:sz="0" w:space="0" w:color="auto"/>
            <w:left w:val="none" w:sz="0" w:space="0" w:color="auto"/>
            <w:bottom w:val="none" w:sz="0" w:space="0" w:color="auto"/>
            <w:right w:val="none" w:sz="0" w:space="0" w:color="auto"/>
          </w:divBdr>
        </w:div>
        <w:div w:id="114058071">
          <w:marLeft w:val="0"/>
          <w:marRight w:val="0"/>
          <w:marTop w:val="0"/>
          <w:marBottom w:val="0"/>
          <w:divBdr>
            <w:top w:val="none" w:sz="0" w:space="0" w:color="auto"/>
            <w:left w:val="none" w:sz="0" w:space="0" w:color="auto"/>
            <w:bottom w:val="none" w:sz="0" w:space="0" w:color="auto"/>
            <w:right w:val="none" w:sz="0" w:space="0" w:color="auto"/>
          </w:divBdr>
        </w:div>
        <w:div w:id="907498556">
          <w:marLeft w:val="0"/>
          <w:marRight w:val="0"/>
          <w:marTop w:val="0"/>
          <w:marBottom w:val="0"/>
          <w:divBdr>
            <w:top w:val="none" w:sz="0" w:space="0" w:color="auto"/>
            <w:left w:val="none" w:sz="0" w:space="0" w:color="auto"/>
            <w:bottom w:val="none" w:sz="0" w:space="0" w:color="auto"/>
            <w:right w:val="none" w:sz="0" w:space="0" w:color="auto"/>
          </w:divBdr>
        </w:div>
        <w:div w:id="461853415">
          <w:marLeft w:val="0"/>
          <w:marRight w:val="0"/>
          <w:marTop w:val="0"/>
          <w:marBottom w:val="0"/>
          <w:divBdr>
            <w:top w:val="none" w:sz="0" w:space="0" w:color="auto"/>
            <w:left w:val="none" w:sz="0" w:space="0" w:color="auto"/>
            <w:bottom w:val="none" w:sz="0" w:space="0" w:color="auto"/>
            <w:right w:val="none" w:sz="0" w:space="0" w:color="auto"/>
          </w:divBdr>
        </w:div>
        <w:div w:id="1996646147">
          <w:marLeft w:val="0"/>
          <w:marRight w:val="0"/>
          <w:marTop w:val="0"/>
          <w:marBottom w:val="0"/>
          <w:divBdr>
            <w:top w:val="none" w:sz="0" w:space="0" w:color="auto"/>
            <w:left w:val="none" w:sz="0" w:space="0" w:color="auto"/>
            <w:bottom w:val="none" w:sz="0" w:space="0" w:color="auto"/>
            <w:right w:val="none" w:sz="0" w:space="0" w:color="auto"/>
          </w:divBdr>
        </w:div>
        <w:div w:id="2058501989">
          <w:marLeft w:val="0"/>
          <w:marRight w:val="0"/>
          <w:marTop w:val="0"/>
          <w:marBottom w:val="0"/>
          <w:divBdr>
            <w:top w:val="none" w:sz="0" w:space="0" w:color="auto"/>
            <w:left w:val="none" w:sz="0" w:space="0" w:color="auto"/>
            <w:bottom w:val="none" w:sz="0" w:space="0" w:color="auto"/>
            <w:right w:val="none" w:sz="0" w:space="0" w:color="auto"/>
          </w:divBdr>
        </w:div>
        <w:div w:id="530991943">
          <w:marLeft w:val="0"/>
          <w:marRight w:val="0"/>
          <w:marTop w:val="0"/>
          <w:marBottom w:val="0"/>
          <w:divBdr>
            <w:top w:val="none" w:sz="0" w:space="0" w:color="auto"/>
            <w:left w:val="none" w:sz="0" w:space="0" w:color="auto"/>
            <w:bottom w:val="none" w:sz="0" w:space="0" w:color="auto"/>
            <w:right w:val="none" w:sz="0" w:space="0" w:color="auto"/>
          </w:divBdr>
        </w:div>
        <w:div w:id="1989091202">
          <w:marLeft w:val="0"/>
          <w:marRight w:val="0"/>
          <w:marTop w:val="0"/>
          <w:marBottom w:val="0"/>
          <w:divBdr>
            <w:top w:val="none" w:sz="0" w:space="0" w:color="auto"/>
            <w:left w:val="none" w:sz="0" w:space="0" w:color="auto"/>
            <w:bottom w:val="none" w:sz="0" w:space="0" w:color="auto"/>
            <w:right w:val="none" w:sz="0" w:space="0" w:color="auto"/>
          </w:divBdr>
        </w:div>
        <w:div w:id="1048459837">
          <w:marLeft w:val="0"/>
          <w:marRight w:val="0"/>
          <w:marTop w:val="0"/>
          <w:marBottom w:val="0"/>
          <w:divBdr>
            <w:top w:val="none" w:sz="0" w:space="0" w:color="auto"/>
            <w:left w:val="none" w:sz="0" w:space="0" w:color="auto"/>
            <w:bottom w:val="none" w:sz="0" w:space="0" w:color="auto"/>
            <w:right w:val="none" w:sz="0" w:space="0" w:color="auto"/>
          </w:divBdr>
        </w:div>
        <w:div w:id="1535994388">
          <w:marLeft w:val="0"/>
          <w:marRight w:val="0"/>
          <w:marTop w:val="0"/>
          <w:marBottom w:val="0"/>
          <w:divBdr>
            <w:top w:val="none" w:sz="0" w:space="0" w:color="auto"/>
            <w:left w:val="none" w:sz="0" w:space="0" w:color="auto"/>
            <w:bottom w:val="none" w:sz="0" w:space="0" w:color="auto"/>
            <w:right w:val="none" w:sz="0" w:space="0" w:color="auto"/>
          </w:divBdr>
        </w:div>
        <w:div w:id="647124647">
          <w:marLeft w:val="0"/>
          <w:marRight w:val="0"/>
          <w:marTop w:val="0"/>
          <w:marBottom w:val="0"/>
          <w:divBdr>
            <w:top w:val="none" w:sz="0" w:space="0" w:color="auto"/>
            <w:left w:val="none" w:sz="0" w:space="0" w:color="auto"/>
            <w:bottom w:val="none" w:sz="0" w:space="0" w:color="auto"/>
            <w:right w:val="none" w:sz="0" w:space="0" w:color="auto"/>
          </w:divBdr>
        </w:div>
        <w:div w:id="1483544876">
          <w:marLeft w:val="0"/>
          <w:marRight w:val="0"/>
          <w:marTop w:val="0"/>
          <w:marBottom w:val="0"/>
          <w:divBdr>
            <w:top w:val="none" w:sz="0" w:space="0" w:color="auto"/>
            <w:left w:val="none" w:sz="0" w:space="0" w:color="auto"/>
            <w:bottom w:val="none" w:sz="0" w:space="0" w:color="auto"/>
            <w:right w:val="none" w:sz="0" w:space="0" w:color="auto"/>
          </w:divBdr>
        </w:div>
        <w:div w:id="1281258177">
          <w:marLeft w:val="0"/>
          <w:marRight w:val="0"/>
          <w:marTop w:val="0"/>
          <w:marBottom w:val="0"/>
          <w:divBdr>
            <w:top w:val="none" w:sz="0" w:space="0" w:color="auto"/>
            <w:left w:val="none" w:sz="0" w:space="0" w:color="auto"/>
            <w:bottom w:val="none" w:sz="0" w:space="0" w:color="auto"/>
            <w:right w:val="none" w:sz="0" w:space="0" w:color="auto"/>
          </w:divBdr>
        </w:div>
        <w:div w:id="262340849">
          <w:marLeft w:val="0"/>
          <w:marRight w:val="0"/>
          <w:marTop w:val="0"/>
          <w:marBottom w:val="0"/>
          <w:divBdr>
            <w:top w:val="none" w:sz="0" w:space="0" w:color="auto"/>
            <w:left w:val="none" w:sz="0" w:space="0" w:color="auto"/>
            <w:bottom w:val="none" w:sz="0" w:space="0" w:color="auto"/>
            <w:right w:val="none" w:sz="0" w:space="0" w:color="auto"/>
          </w:divBdr>
        </w:div>
        <w:div w:id="704018013">
          <w:marLeft w:val="0"/>
          <w:marRight w:val="0"/>
          <w:marTop w:val="0"/>
          <w:marBottom w:val="0"/>
          <w:divBdr>
            <w:top w:val="none" w:sz="0" w:space="0" w:color="auto"/>
            <w:left w:val="none" w:sz="0" w:space="0" w:color="auto"/>
            <w:bottom w:val="none" w:sz="0" w:space="0" w:color="auto"/>
            <w:right w:val="none" w:sz="0" w:space="0" w:color="auto"/>
          </w:divBdr>
        </w:div>
        <w:div w:id="2013607605">
          <w:marLeft w:val="0"/>
          <w:marRight w:val="0"/>
          <w:marTop w:val="0"/>
          <w:marBottom w:val="0"/>
          <w:divBdr>
            <w:top w:val="none" w:sz="0" w:space="0" w:color="auto"/>
            <w:left w:val="none" w:sz="0" w:space="0" w:color="auto"/>
            <w:bottom w:val="none" w:sz="0" w:space="0" w:color="auto"/>
            <w:right w:val="none" w:sz="0" w:space="0" w:color="auto"/>
          </w:divBdr>
        </w:div>
        <w:div w:id="1203176269">
          <w:marLeft w:val="0"/>
          <w:marRight w:val="0"/>
          <w:marTop w:val="0"/>
          <w:marBottom w:val="0"/>
          <w:divBdr>
            <w:top w:val="none" w:sz="0" w:space="0" w:color="auto"/>
            <w:left w:val="none" w:sz="0" w:space="0" w:color="auto"/>
            <w:bottom w:val="none" w:sz="0" w:space="0" w:color="auto"/>
            <w:right w:val="none" w:sz="0" w:space="0" w:color="auto"/>
          </w:divBdr>
        </w:div>
        <w:div w:id="619727779">
          <w:marLeft w:val="0"/>
          <w:marRight w:val="0"/>
          <w:marTop w:val="0"/>
          <w:marBottom w:val="0"/>
          <w:divBdr>
            <w:top w:val="none" w:sz="0" w:space="0" w:color="auto"/>
            <w:left w:val="none" w:sz="0" w:space="0" w:color="auto"/>
            <w:bottom w:val="none" w:sz="0" w:space="0" w:color="auto"/>
            <w:right w:val="none" w:sz="0" w:space="0" w:color="auto"/>
          </w:divBdr>
        </w:div>
        <w:div w:id="1235894714">
          <w:marLeft w:val="0"/>
          <w:marRight w:val="0"/>
          <w:marTop w:val="0"/>
          <w:marBottom w:val="0"/>
          <w:divBdr>
            <w:top w:val="none" w:sz="0" w:space="0" w:color="auto"/>
            <w:left w:val="none" w:sz="0" w:space="0" w:color="auto"/>
            <w:bottom w:val="none" w:sz="0" w:space="0" w:color="auto"/>
            <w:right w:val="none" w:sz="0" w:space="0" w:color="auto"/>
          </w:divBdr>
        </w:div>
        <w:div w:id="351731953">
          <w:marLeft w:val="0"/>
          <w:marRight w:val="0"/>
          <w:marTop w:val="0"/>
          <w:marBottom w:val="0"/>
          <w:divBdr>
            <w:top w:val="none" w:sz="0" w:space="0" w:color="auto"/>
            <w:left w:val="none" w:sz="0" w:space="0" w:color="auto"/>
            <w:bottom w:val="none" w:sz="0" w:space="0" w:color="auto"/>
            <w:right w:val="none" w:sz="0" w:space="0" w:color="auto"/>
          </w:divBdr>
        </w:div>
        <w:div w:id="665013950">
          <w:marLeft w:val="0"/>
          <w:marRight w:val="0"/>
          <w:marTop w:val="0"/>
          <w:marBottom w:val="0"/>
          <w:divBdr>
            <w:top w:val="none" w:sz="0" w:space="0" w:color="auto"/>
            <w:left w:val="none" w:sz="0" w:space="0" w:color="auto"/>
            <w:bottom w:val="none" w:sz="0" w:space="0" w:color="auto"/>
            <w:right w:val="none" w:sz="0" w:space="0" w:color="auto"/>
          </w:divBdr>
        </w:div>
        <w:div w:id="1618290583">
          <w:marLeft w:val="0"/>
          <w:marRight w:val="0"/>
          <w:marTop w:val="0"/>
          <w:marBottom w:val="0"/>
          <w:divBdr>
            <w:top w:val="none" w:sz="0" w:space="0" w:color="auto"/>
            <w:left w:val="none" w:sz="0" w:space="0" w:color="auto"/>
            <w:bottom w:val="none" w:sz="0" w:space="0" w:color="auto"/>
            <w:right w:val="none" w:sz="0" w:space="0" w:color="auto"/>
          </w:divBdr>
        </w:div>
        <w:div w:id="1616674066">
          <w:marLeft w:val="0"/>
          <w:marRight w:val="0"/>
          <w:marTop w:val="0"/>
          <w:marBottom w:val="0"/>
          <w:divBdr>
            <w:top w:val="none" w:sz="0" w:space="0" w:color="auto"/>
            <w:left w:val="none" w:sz="0" w:space="0" w:color="auto"/>
            <w:bottom w:val="none" w:sz="0" w:space="0" w:color="auto"/>
            <w:right w:val="none" w:sz="0" w:space="0" w:color="auto"/>
          </w:divBdr>
        </w:div>
        <w:div w:id="1452936617">
          <w:marLeft w:val="0"/>
          <w:marRight w:val="0"/>
          <w:marTop w:val="0"/>
          <w:marBottom w:val="0"/>
          <w:divBdr>
            <w:top w:val="none" w:sz="0" w:space="0" w:color="auto"/>
            <w:left w:val="none" w:sz="0" w:space="0" w:color="auto"/>
            <w:bottom w:val="none" w:sz="0" w:space="0" w:color="auto"/>
            <w:right w:val="none" w:sz="0" w:space="0" w:color="auto"/>
          </w:divBdr>
        </w:div>
        <w:div w:id="251201751">
          <w:marLeft w:val="0"/>
          <w:marRight w:val="0"/>
          <w:marTop w:val="0"/>
          <w:marBottom w:val="0"/>
          <w:divBdr>
            <w:top w:val="none" w:sz="0" w:space="0" w:color="auto"/>
            <w:left w:val="none" w:sz="0" w:space="0" w:color="auto"/>
            <w:bottom w:val="none" w:sz="0" w:space="0" w:color="auto"/>
            <w:right w:val="none" w:sz="0" w:space="0" w:color="auto"/>
          </w:divBdr>
        </w:div>
        <w:div w:id="682706467">
          <w:marLeft w:val="0"/>
          <w:marRight w:val="0"/>
          <w:marTop w:val="0"/>
          <w:marBottom w:val="0"/>
          <w:divBdr>
            <w:top w:val="none" w:sz="0" w:space="0" w:color="auto"/>
            <w:left w:val="none" w:sz="0" w:space="0" w:color="auto"/>
            <w:bottom w:val="none" w:sz="0" w:space="0" w:color="auto"/>
            <w:right w:val="none" w:sz="0" w:space="0" w:color="auto"/>
          </w:divBdr>
        </w:div>
        <w:div w:id="1025520985">
          <w:marLeft w:val="0"/>
          <w:marRight w:val="0"/>
          <w:marTop w:val="0"/>
          <w:marBottom w:val="0"/>
          <w:divBdr>
            <w:top w:val="none" w:sz="0" w:space="0" w:color="auto"/>
            <w:left w:val="none" w:sz="0" w:space="0" w:color="auto"/>
            <w:bottom w:val="none" w:sz="0" w:space="0" w:color="auto"/>
            <w:right w:val="none" w:sz="0" w:space="0" w:color="auto"/>
          </w:divBdr>
        </w:div>
        <w:div w:id="783617716">
          <w:marLeft w:val="0"/>
          <w:marRight w:val="0"/>
          <w:marTop w:val="0"/>
          <w:marBottom w:val="0"/>
          <w:divBdr>
            <w:top w:val="none" w:sz="0" w:space="0" w:color="auto"/>
            <w:left w:val="none" w:sz="0" w:space="0" w:color="auto"/>
            <w:bottom w:val="none" w:sz="0" w:space="0" w:color="auto"/>
            <w:right w:val="none" w:sz="0" w:space="0" w:color="auto"/>
          </w:divBdr>
        </w:div>
        <w:div w:id="425197865">
          <w:marLeft w:val="0"/>
          <w:marRight w:val="0"/>
          <w:marTop w:val="0"/>
          <w:marBottom w:val="0"/>
          <w:divBdr>
            <w:top w:val="none" w:sz="0" w:space="0" w:color="auto"/>
            <w:left w:val="none" w:sz="0" w:space="0" w:color="auto"/>
            <w:bottom w:val="none" w:sz="0" w:space="0" w:color="auto"/>
            <w:right w:val="none" w:sz="0" w:space="0" w:color="auto"/>
          </w:divBdr>
        </w:div>
        <w:div w:id="278611189">
          <w:marLeft w:val="0"/>
          <w:marRight w:val="0"/>
          <w:marTop w:val="0"/>
          <w:marBottom w:val="0"/>
          <w:divBdr>
            <w:top w:val="none" w:sz="0" w:space="0" w:color="auto"/>
            <w:left w:val="none" w:sz="0" w:space="0" w:color="auto"/>
            <w:bottom w:val="none" w:sz="0" w:space="0" w:color="auto"/>
            <w:right w:val="none" w:sz="0" w:space="0" w:color="auto"/>
          </w:divBdr>
        </w:div>
        <w:div w:id="253127260">
          <w:marLeft w:val="0"/>
          <w:marRight w:val="0"/>
          <w:marTop w:val="0"/>
          <w:marBottom w:val="0"/>
          <w:divBdr>
            <w:top w:val="none" w:sz="0" w:space="0" w:color="auto"/>
            <w:left w:val="none" w:sz="0" w:space="0" w:color="auto"/>
            <w:bottom w:val="none" w:sz="0" w:space="0" w:color="auto"/>
            <w:right w:val="none" w:sz="0" w:space="0" w:color="auto"/>
          </w:divBdr>
        </w:div>
        <w:div w:id="1760980039">
          <w:marLeft w:val="0"/>
          <w:marRight w:val="0"/>
          <w:marTop w:val="0"/>
          <w:marBottom w:val="0"/>
          <w:divBdr>
            <w:top w:val="none" w:sz="0" w:space="0" w:color="auto"/>
            <w:left w:val="none" w:sz="0" w:space="0" w:color="auto"/>
            <w:bottom w:val="none" w:sz="0" w:space="0" w:color="auto"/>
            <w:right w:val="none" w:sz="0" w:space="0" w:color="auto"/>
          </w:divBdr>
        </w:div>
        <w:div w:id="190606798">
          <w:marLeft w:val="0"/>
          <w:marRight w:val="0"/>
          <w:marTop w:val="0"/>
          <w:marBottom w:val="0"/>
          <w:divBdr>
            <w:top w:val="none" w:sz="0" w:space="0" w:color="auto"/>
            <w:left w:val="none" w:sz="0" w:space="0" w:color="auto"/>
            <w:bottom w:val="none" w:sz="0" w:space="0" w:color="auto"/>
            <w:right w:val="none" w:sz="0" w:space="0" w:color="auto"/>
          </w:divBdr>
        </w:div>
        <w:div w:id="728768393">
          <w:marLeft w:val="0"/>
          <w:marRight w:val="0"/>
          <w:marTop w:val="0"/>
          <w:marBottom w:val="0"/>
          <w:divBdr>
            <w:top w:val="none" w:sz="0" w:space="0" w:color="auto"/>
            <w:left w:val="none" w:sz="0" w:space="0" w:color="auto"/>
            <w:bottom w:val="none" w:sz="0" w:space="0" w:color="auto"/>
            <w:right w:val="none" w:sz="0" w:space="0" w:color="auto"/>
          </w:divBdr>
        </w:div>
        <w:div w:id="1426537381">
          <w:marLeft w:val="0"/>
          <w:marRight w:val="0"/>
          <w:marTop w:val="0"/>
          <w:marBottom w:val="0"/>
          <w:divBdr>
            <w:top w:val="none" w:sz="0" w:space="0" w:color="auto"/>
            <w:left w:val="none" w:sz="0" w:space="0" w:color="auto"/>
            <w:bottom w:val="none" w:sz="0" w:space="0" w:color="auto"/>
            <w:right w:val="none" w:sz="0" w:space="0" w:color="auto"/>
          </w:divBdr>
        </w:div>
        <w:div w:id="1137381673">
          <w:marLeft w:val="0"/>
          <w:marRight w:val="0"/>
          <w:marTop w:val="0"/>
          <w:marBottom w:val="0"/>
          <w:divBdr>
            <w:top w:val="none" w:sz="0" w:space="0" w:color="auto"/>
            <w:left w:val="none" w:sz="0" w:space="0" w:color="auto"/>
            <w:bottom w:val="none" w:sz="0" w:space="0" w:color="auto"/>
            <w:right w:val="none" w:sz="0" w:space="0" w:color="auto"/>
          </w:divBdr>
        </w:div>
        <w:div w:id="1636450366">
          <w:marLeft w:val="0"/>
          <w:marRight w:val="0"/>
          <w:marTop w:val="0"/>
          <w:marBottom w:val="0"/>
          <w:divBdr>
            <w:top w:val="none" w:sz="0" w:space="0" w:color="auto"/>
            <w:left w:val="none" w:sz="0" w:space="0" w:color="auto"/>
            <w:bottom w:val="none" w:sz="0" w:space="0" w:color="auto"/>
            <w:right w:val="none" w:sz="0" w:space="0" w:color="auto"/>
          </w:divBdr>
        </w:div>
        <w:div w:id="651056357">
          <w:marLeft w:val="0"/>
          <w:marRight w:val="0"/>
          <w:marTop w:val="0"/>
          <w:marBottom w:val="0"/>
          <w:divBdr>
            <w:top w:val="none" w:sz="0" w:space="0" w:color="auto"/>
            <w:left w:val="none" w:sz="0" w:space="0" w:color="auto"/>
            <w:bottom w:val="none" w:sz="0" w:space="0" w:color="auto"/>
            <w:right w:val="none" w:sz="0" w:space="0" w:color="auto"/>
          </w:divBdr>
        </w:div>
        <w:div w:id="2020814653">
          <w:marLeft w:val="0"/>
          <w:marRight w:val="0"/>
          <w:marTop w:val="0"/>
          <w:marBottom w:val="0"/>
          <w:divBdr>
            <w:top w:val="none" w:sz="0" w:space="0" w:color="auto"/>
            <w:left w:val="none" w:sz="0" w:space="0" w:color="auto"/>
            <w:bottom w:val="none" w:sz="0" w:space="0" w:color="auto"/>
            <w:right w:val="none" w:sz="0" w:space="0" w:color="auto"/>
          </w:divBdr>
        </w:div>
        <w:div w:id="1394547829">
          <w:marLeft w:val="0"/>
          <w:marRight w:val="0"/>
          <w:marTop w:val="0"/>
          <w:marBottom w:val="0"/>
          <w:divBdr>
            <w:top w:val="none" w:sz="0" w:space="0" w:color="auto"/>
            <w:left w:val="none" w:sz="0" w:space="0" w:color="auto"/>
            <w:bottom w:val="none" w:sz="0" w:space="0" w:color="auto"/>
            <w:right w:val="none" w:sz="0" w:space="0" w:color="auto"/>
          </w:divBdr>
        </w:div>
        <w:div w:id="893850412">
          <w:marLeft w:val="0"/>
          <w:marRight w:val="0"/>
          <w:marTop w:val="0"/>
          <w:marBottom w:val="0"/>
          <w:divBdr>
            <w:top w:val="none" w:sz="0" w:space="0" w:color="auto"/>
            <w:left w:val="none" w:sz="0" w:space="0" w:color="auto"/>
            <w:bottom w:val="none" w:sz="0" w:space="0" w:color="auto"/>
            <w:right w:val="none" w:sz="0" w:space="0" w:color="auto"/>
          </w:divBdr>
        </w:div>
        <w:div w:id="123893335">
          <w:marLeft w:val="0"/>
          <w:marRight w:val="0"/>
          <w:marTop w:val="0"/>
          <w:marBottom w:val="0"/>
          <w:divBdr>
            <w:top w:val="none" w:sz="0" w:space="0" w:color="auto"/>
            <w:left w:val="none" w:sz="0" w:space="0" w:color="auto"/>
            <w:bottom w:val="none" w:sz="0" w:space="0" w:color="auto"/>
            <w:right w:val="none" w:sz="0" w:space="0" w:color="auto"/>
          </w:divBdr>
        </w:div>
        <w:div w:id="379061548">
          <w:marLeft w:val="0"/>
          <w:marRight w:val="0"/>
          <w:marTop w:val="0"/>
          <w:marBottom w:val="0"/>
          <w:divBdr>
            <w:top w:val="none" w:sz="0" w:space="0" w:color="auto"/>
            <w:left w:val="none" w:sz="0" w:space="0" w:color="auto"/>
            <w:bottom w:val="none" w:sz="0" w:space="0" w:color="auto"/>
            <w:right w:val="none" w:sz="0" w:space="0" w:color="auto"/>
          </w:divBdr>
        </w:div>
        <w:div w:id="50228302">
          <w:marLeft w:val="0"/>
          <w:marRight w:val="0"/>
          <w:marTop w:val="0"/>
          <w:marBottom w:val="0"/>
          <w:divBdr>
            <w:top w:val="none" w:sz="0" w:space="0" w:color="auto"/>
            <w:left w:val="none" w:sz="0" w:space="0" w:color="auto"/>
            <w:bottom w:val="none" w:sz="0" w:space="0" w:color="auto"/>
            <w:right w:val="none" w:sz="0" w:space="0" w:color="auto"/>
          </w:divBdr>
        </w:div>
        <w:div w:id="615911330">
          <w:marLeft w:val="0"/>
          <w:marRight w:val="0"/>
          <w:marTop w:val="0"/>
          <w:marBottom w:val="0"/>
          <w:divBdr>
            <w:top w:val="none" w:sz="0" w:space="0" w:color="auto"/>
            <w:left w:val="none" w:sz="0" w:space="0" w:color="auto"/>
            <w:bottom w:val="none" w:sz="0" w:space="0" w:color="auto"/>
            <w:right w:val="none" w:sz="0" w:space="0" w:color="auto"/>
          </w:divBdr>
        </w:div>
        <w:div w:id="1321736812">
          <w:marLeft w:val="0"/>
          <w:marRight w:val="0"/>
          <w:marTop w:val="0"/>
          <w:marBottom w:val="0"/>
          <w:divBdr>
            <w:top w:val="none" w:sz="0" w:space="0" w:color="auto"/>
            <w:left w:val="none" w:sz="0" w:space="0" w:color="auto"/>
            <w:bottom w:val="none" w:sz="0" w:space="0" w:color="auto"/>
            <w:right w:val="none" w:sz="0" w:space="0" w:color="auto"/>
          </w:divBdr>
        </w:div>
        <w:div w:id="805974540">
          <w:marLeft w:val="0"/>
          <w:marRight w:val="0"/>
          <w:marTop w:val="0"/>
          <w:marBottom w:val="0"/>
          <w:divBdr>
            <w:top w:val="none" w:sz="0" w:space="0" w:color="auto"/>
            <w:left w:val="none" w:sz="0" w:space="0" w:color="auto"/>
            <w:bottom w:val="none" w:sz="0" w:space="0" w:color="auto"/>
            <w:right w:val="none" w:sz="0" w:space="0" w:color="auto"/>
          </w:divBdr>
        </w:div>
        <w:div w:id="428625184">
          <w:marLeft w:val="0"/>
          <w:marRight w:val="0"/>
          <w:marTop w:val="0"/>
          <w:marBottom w:val="0"/>
          <w:divBdr>
            <w:top w:val="none" w:sz="0" w:space="0" w:color="auto"/>
            <w:left w:val="none" w:sz="0" w:space="0" w:color="auto"/>
            <w:bottom w:val="none" w:sz="0" w:space="0" w:color="auto"/>
            <w:right w:val="none" w:sz="0" w:space="0" w:color="auto"/>
          </w:divBdr>
        </w:div>
        <w:div w:id="1573152747">
          <w:marLeft w:val="0"/>
          <w:marRight w:val="0"/>
          <w:marTop w:val="0"/>
          <w:marBottom w:val="0"/>
          <w:divBdr>
            <w:top w:val="none" w:sz="0" w:space="0" w:color="auto"/>
            <w:left w:val="none" w:sz="0" w:space="0" w:color="auto"/>
            <w:bottom w:val="none" w:sz="0" w:space="0" w:color="auto"/>
            <w:right w:val="none" w:sz="0" w:space="0" w:color="auto"/>
          </w:divBdr>
        </w:div>
        <w:div w:id="933974078">
          <w:marLeft w:val="0"/>
          <w:marRight w:val="0"/>
          <w:marTop w:val="0"/>
          <w:marBottom w:val="0"/>
          <w:divBdr>
            <w:top w:val="none" w:sz="0" w:space="0" w:color="auto"/>
            <w:left w:val="none" w:sz="0" w:space="0" w:color="auto"/>
            <w:bottom w:val="none" w:sz="0" w:space="0" w:color="auto"/>
            <w:right w:val="none" w:sz="0" w:space="0" w:color="auto"/>
          </w:divBdr>
        </w:div>
        <w:div w:id="118570263">
          <w:marLeft w:val="0"/>
          <w:marRight w:val="0"/>
          <w:marTop w:val="0"/>
          <w:marBottom w:val="0"/>
          <w:divBdr>
            <w:top w:val="none" w:sz="0" w:space="0" w:color="auto"/>
            <w:left w:val="none" w:sz="0" w:space="0" w:color="auto"/>
            <w:bottom w:val="none" w:sz="0" w:space="0" w:color="auto"/>
            <w:right w:val="none" w:sz="0" w:space="0" w:color="auto"/>
          </w:divBdr>
        </w:div>
        <w:div w:id="585922818">
          <w:marLeft w:val="0"/>
          <w:marRight w:val="0"/>
          <w:marTop w:val="0"/>
          <w:marBottom w:val="0"/>
          <w:divBdr>
            <w:top w:val="none" w:sz="0" w:space="0" w:color="auto"/>
            <w:left w:val="none" w:sz="0" w:space="0" w:color="auto"/>
            <w:bottom w:val="none" w:sz="0" w:space="0" w:color="auto"/>
            <w:right w:val="none" w:sz="0" w:space="0" w:color="auto"/>
          </w:divBdr>
        </w:div>
        <w:div w:id="1738478532">
          <w:marLeft w:val="0"/>
          <w:marRight w:val="0"/>
          <w:marTop w:val="0"/>
          <w:marBottom w:val="0"/>
          <w:divBdr>
            <w:top w:val="none" w:sz="0" w:space="0" w:color="auto"/>
            <w:left w:val="none" w:sz="0" w:space="0" w:color="auto"/>
            <w:bottom w:val="none" w:sz="0" w:space="0" w:color="auto"/>
            <w:right w:val="none" w:sz="0" w:space="0" w:color="auto"/>
          </w:divBdr>
        </w:div>
        <w:div w:id="1321084582">
          <w:marLeft w:val="0"/>
          <w:marRight w:val="0"/>
          <w:marTop w:val="0"/>
          <w:marBottom w:val="0"/>
          <w:divBdr>
            <w:top w:val="none" w:sz="0" w:space="0" w:color="auto"/>
            <w:left w:val="none" w:sz="0" w:space="0" w:color="auto"/>
            <w:bottom w:val="none" w:sz="0" w:space="0" w:color="auto"/>
            <w:right w:val="none" w:sz="0" w:space="0" w:color="auto"/>
          </w:divBdr>
        </w:div>
        <w:div w:id="1233469952">
          <w:marLeft w:val="0"/>
          <w:marRight w:val="0"/>
          <w:marTop w:val="0"/>
          <w:marBottom w:val="0"/>
          <w:divBdr>
            <w:top w:val="none" w:sz="0" w:space="0" w:color="auto"/>
            <w:left w:val="none" w:sz="0" w:space="0" w:color="auto"/>
            <w:bottom w:val="none" w:sz="0" w:space="0" w:color="auto"/>
            <w:right w:val="none" w:sz="0" w:space="0" w:color="auto"/>
          </w:divBdr>
        </w:div>
        <w:div w:id="464544081">
          <w:marLeft w:val="0"/>
          <w:marRight w:val="0"/>
          <w:marTop w:val="0"/>
          <w:marBottom w:val="0"/>
          <w:divBdr>
            <w:top w:val="none" w:sz="0" w:space="0" w:color="auto"/>
            <w:left w:val="none" w:sz="0" w:space="0" w:color="auto"/>
            <w:bottom w:val="none" w:sz="0" w:space="0" w:color="auto"/>
            <w:right w:val="none" w:sz="0" w:space="0" w:color="auto"/>
          </w:divBdr>
        </w:div>
        <w:div w:id="67120920">
          <w:marLeft w:val="0"/>
          <w:marRight w:val="0"/>
          <w:marTop w:val="0"/>
          <w:marBottom w:val="0"/>
          <w:divBdr>
            <w:top w:val="none" w:sz="0" w:space="0" w:color="auto"/>
            <w:left w:val="none" w:sz="0" w:space="0" w:color="auto"/>
            <w:bottom w:val="none" w:sz="0" w:space="0" w:color="auto"/>
            <w:right w:val="none" w:sz="0" w:space="0" w:color="auto"/>
          </w:divBdr>
        </w:div>
        <w:div w:id="1138650252">
          <w:marLeft w:val="0"/>
          <w:marRight w:val="0"/>
          <w:marTop w:val="0"/>
          <w:marBottom w:val="0"/>
          <w:divBdr>
            <w:top w:val="none" w:sz="0" w:space="0" w:color="auto"/>
            <w:left w:val="none" w:sz="0" w:space="0" w:color="auto"/>
            <w:bottom w:val="none" w:sz="0" w:space="0" w:color="auto"/>
            <w:right w:val="none" w:sz="0" w:space="0" w:color="auto"/>
          </w:divBdr>
        </w:div>
        <w:div w:id="1522010854">
          <w:marLeft w:val="0"/>
          <w:marRight w:val="0"/>
          <w:marTop w:val="0"/>
          <w:marBottom w:val="0"/>
          <w:divBdr>
            <w:top w:val="none" w:sz="0" w:space="0" w:color="auto"/>
            <w:left w:val="none" w:sz="0" w:space="0" w:color="auto"/>
            <w:bottom w:val="none" w:sz="0" w:space="0" w:color="auto"/>
            <w:right w:val="none" w:sz="0" w:space="0" w:color="auto"/>
          </w:divBdr>
        </w:div>
        <w:div w:id="839852308">
          <w:marLeft w:val="0"/>
          <w:marRight w:val="0"/>
          <w:marTop w:val="0"/>
          <w:marBottom w:val="0"/>
          <w:divBdr>
            <w:top w:val="none" w:sz="0" w:space="0" w:color="auto"/>
            <w:left w:val="none" w:sz="0" w:space="0" w:color="auto"/>
            <w:bottom w:val="none" w:sz="0" w:space="0" w:color="auto"/>
            <w:right w:val="none" w:sz="0" w:space="0" w:color="auto"/>
          </w:divBdr>
        </w:div>
        <w:div w:id="263153472">
          <w:marLeft w:val="0"/>
          <w:marRight w:val="0"/>
          <w:marTop w:val="0"/>
          <w:marBottom w:val="0"/>
          <w:divBdr>
            <w:top w:val="none" w:sz="0" w:space="0" w:color="auto"/>
            <w:left w:val="none" w:sz="0" w:space="0" w:color="auto"/>
            <w:bottom w:val="none" w:sz="0" w:space="0" w:color="auto"/>
            <w:right w:val="none" w:sz="0" w:space="0" w:color="auto"/>
          </w:divBdr>
        </w:div>
        <w:div w:id="916207879">
          <w:marLeft w:val="0"/>
          <w:marRight w:val="0"/>
          <w:marTop w:val="0"/>
          <w:marBottom w:val="0"/>
          <w:divBdr>
            <w:top w:val="none" w:sz="0" w:space="0" w:color="auto"/>
            <w:left w:val="none" w:sz="0" w:space="0" w:color="auto"/>
            <w:bottom w:val="none" w:sz="0" w:space="0" w:color="auto"/>
            <w:right w:val="none" w:sz="0" w:space="0" w:color="auto"/>
          </w:divBdr>
        </w:div>
        <w:div w:id="1621492681">
          <w:marLeft w:val="0"/>
          <w:marRight w:val="0"/>
          <w:marTop w:val="0"/>
          <w:marBottom w:val="0"/>
          <w:divBdr>
            <w:top w:val="none" w:sz="0" w:space="0" w:color="auto"/>
            <w:left w:val="none" w:sz="0" w:space="0" w:color="auto"/>
            <w:bottom w:val="none" w:sz="0" w:space="0" w:color="auto"/>
            <w:right w:val="none" w:sz="0" w:space="0" w:color="auto"/>
          </w:divBdr>
        </w:div>
        <w:div w:id="1093548682">
          <w:marLeft w:val="0"/>
          <w:marRight w:val="0"/>
          <w:marTop w:val="0"/>
          <w:marBottom w:val="0"/>
          <w:divBdr>
            <w:top w:val="none" w:sz="0" w:space="0" w:color="auto"/>
            <w:left w:val="none" w:sz="0" w:space="0" w:color="auto"/>
            <w:bottom w:val="none" w:sz="0" w:space="0" w:color="auto"/>
            <w:right w:val="none" w:sz="0" w:space="0" w:color="auto"/>
          </w:divBdr>
        </w:div>
        <w:div w:id="1367023236">
          <w:marLeft w:val="0"/>
          <w:marRight w:val="0"/>
          <w:marTop w:val="0"/>
          <w:marBottom w:val="0"/>
          <w:divBdr>
            <w:top w:val="none" w:sz="0" w:space="0" w:color="auto"/>
            <w:left w:val="none" w:sz="0" w:space="0" w:color="auto"/>
            <w:bottom w:val="none" w:sz="0" w:space="0" w:color="auto"/>
            <w:right w:val="none" w:sz="0" w:space="0" w:color="auto"/>
          </w:divBdr>
        </w:div>
        <w:div w:id="1270118419">
          <w:marLeft w:val="0"/>
          <w:marRight w:val="0"/>
          <w:marTop w:val="0"/>
          <w:marBottom w:val="0"/>
          <w:divBdr>
            <w:top w:val="none" w:sz="0" w:space="0" w:color="auto"/>
            <w:left w:val="none" w:sz="0" w:space="0" w:color="auto"/>
            <w:bottom w:val="none" w:sz="0" w:space="0" w:color="auto"/>
            <w:right w:val="none" w:sz="0" w:space="0" w:color="auto"/>
          </w:divBdr>
        </w:div>
        <w:div w:id="797063122">
          <w:marLeft w:val="0"/>
          <w:marRight w:val="0"/>
          <w:marTop w:val="0"/>
          <w:marBottom w:val="0"/>
          <w:divBdr>
            <w:top w:val="none" w:sz="0" w:space="0" w:color="auto"/>
            <w:left w:val="none" w:sz="0" w:space="0" w:color="auto"/>
            <w:bottom w:val="none" w:sz="0" w:space="0" w:color="auto"/>
            <w:right w:val="none" w:sz="0" w:space="0" w:color="auto"/>
          </w:divBdr>
        </w:div>
        <w:div w:id="449204939">
          <w:marLeft w:val="0"/>
          <w:marRight w:val="0"/>
          <w:marTop w:val="0"/>
          <w:marBottom w:val="0"/>
          <w:divBdr>
            <w:top w:val="none" w:sz="0" w:space="0" w:color="auto"/>
            <w:left w:val="none" w:sz="0" w:space="0" w:color="auto"/>
            <w:bottom w:val="none" w:sz="0" w:space="0" w:color="auto"/>
            <w:right w:val="none" w:sz="0" w:space="0" w:color="auto"/>
          </w:divBdr>
        </w:div>
        <w:div w:id="1183977056">
          <w:marLeft w:val="0"/>
          <w:marRight w:val="0"/>
          <w:marTop w:val="0"/>
          <w:marBottom w:val="0"/>
          <w:divBdr>
            <w:top w:val="none" w:sz="0" w:space="0" w:color="auto"/>
            <w:left w:val="none" w:sz="0" w:space="0" w:color="auto"/>
            <w:bottom w:val="none" w:sz="0" w:space="0" w:color="auto"/>
            <w:right w:val="none" w:sz="0" w:space="0" w:color="auto"/>
          </w:divBdr>
        </w:div>
        <w:div w:id="19671643">
          <w:marLeft w:val="0"/>
          <w:marRight w:val="0"/>
          <w:marTop w:val="0"/>
          <w:marBottom w:val="0"/>
          <w:divBdr>
            <w:top w:val="none" w:sz="0" w:space="0" w:color="auto"/>
            <w:left w:val="none" w:sz="0" w:space="0" w:color="auto"/>
            <w:bottom w:val="none" w:sz="0" w:space="0" w:color="auto"/>
            <w:right w:val="none" w:sz="0" w:space="0" w:color="auto"/>
          </w:divBdr>
        </w:div>
        <w:div w:id="1864320996">
          <w:marLeft w:val="0"/>
          <w:marRight w:val="0"/>
          <w:marTop w:val="0"/>
          <w:marBottom w:val="0"/>
          <w:divBdr>
            <w:top w:val="none" w:sz="0" w:space="0" w:color="auto"/>
            <w:left w:val="none" w:sz="0" w:space="0" w:color="auto"/>
            <w:bottom w:val="none" w:sz="0" w:space="0" w:color="auto"/>
            <w:right w:val="none" w:sz="0" w:space="0" w:color="auto"/>
          </w:divBdr>
        </w:div>
        <w:div w:id="296644138">
          <w:marLeft w:val="0"/>
          <w:marRight w:val="0"/>
          <w:marTop w:val="0"/>
          <w:marBottom w:val="0"/>
          <w:divBdr>
            <w:top w:val="none" w:sz="0" w:space="0" w:color="auto"/>
            <w:left w:val="none" w:sz="0" w:space="0" w:color="auto"/>
            <w:bottom w:val="none" w:sz="0" w:space="0" w:color="auto"/>
            <w:right w:val="none" w:sz="0" w:space="0" w:color="auto"/>
          </w:divBdr>
        </w:div>
        <w:div w:id="1827546108">
          <w:marLeft w:val="0"/>
          <w:marRight w:val="0"/>
          <w:marTop w:val="0"/>
          <w:marBottom w:val="0"/>
          <w:divBdr>
            <w:top w:val="none" w:sz="0" w:space="0" w:color="auto"/>
            <w:left w:val="none" w:sz="0" w:space="0" w:color="auto"/>
            <w:bottom w:val="none" w:sz="0" w:space="0" w:color="auto"/>
            <w:right w:val="none" w:sz="0" w:space="0" w:color="auto"/>
          </w:divBdr>
        </w:div>
        <w:div w:id="492381389">
          <w:marLeft w:val="0"/>
          <w:marRight w:val="0"/>
          <w:marTop w:val="0"/>
          <w:marBottom w:val="0"/>
          <w:divBdr>
            <w:top w:val="none" w:sz="0" w:space="0" w:color="auto"/>
            <w:left w:val="none" w:sz="0" w:space="0" w:color="auto"/>
            <w:bottom w:val="none" w:sz="0" w:space="0" w:color="auto"/>
            <w:right w:val="none" w:sz="0" w:space="0" w:color="auto"/>
          </w:divBdr>
        </w:div>
        <w:div w:id="1466318243">
          <w:marLeft w:val="0"/>
          <w:marRight w:val="0"/>
          <w:marTop w:val="0"/>
          <w:marBottom w:val="0"/>
          <w:divBdr>
            <w:top w:val="none" w:sz="0" w:space="0" w:color="auto"/>
            <w:left w:val="none" w:sz="0" w:space="0" w:color="auto"/>
            <w:bottom w:val="none" w:sz="0" w:space="0" w:color="auto"/>
            <w:right w:val="none" w:sz="0" w:space="0" w:color="auto"/>
          </w:divBdr>
        </w:div>
        <w:div w:id="638730822">
          <w:marLeft w:val="0"/>
          <w:marRight w:val="0"/>
          <w:marTop w:val="0"/>
          <w:marBottom w:val="0"/>
          <w:divBdr>
            <w:top w:val="none" w:sz="0" w:space="0" w:color="auto"/>
            <w:left w:val="none" w:sz="0" w:space="0" w:color="auto"/>
            <w:bottom w:val="none" w:sz="0" w:space="0" w:color="auto"/>
            <w:right w:val="none" w:sz="0" w:space="0" w:color="auto"/>
          </w:divBdr>
        </w:div>
        <w:div w:id="519202640">
          <w:marLeft w:val="0"/>
          <w:marRight w:val="0"/>
          <w:marTop w:val="0"/>
          <w:marBottom w:val="0"/>
          <w:divBdr>
            <w:top w:val="none" w:sz="0" w:space="0" w:color="auto"/>
            <w:left w:val="none" w:sz="0" w:space="0" w:color="auto"/>
            <w:bottom w:val="none" w:sz="0" w:space="0" w:color="auto"/>
            <w:right w:val="none" w:sz="0" w:space="0" w:color="auto"/>
          </w:divBdr>
        </w:div>
        <w:div w:id="2145923217">
          <w:marLeft w:val="0"/>
          <w:marRight w:val="0"/>
          <w:marTop w:val="0"/>
          <w:marBottom w:val="0"/>
          <w:divBdr>
            <w:top w:val="none" w:sz="0" w:space="0" w:color="auto"/>
            <w:left w:val="none" w:sz="0" w:space="0" w:color="auto"/>
            <w:bottom w:val="none" w:sz="0" w:space="0" w:color="auto"/>
            <w:right w:val="none" w:sz="0" w:space="0" w:color="auto"/>
          </w:divBdr>
        </w:div>
        <w:div w:id="1057123754">
          <w:marLeft w:val="0"/>
          <w:marRight w:val="0"/>
          <w:marTop w:val="0"/>
          <w:marBottom w:val="0"/>
          <w:divBdr>
            <w:top w:val="none" w:sz="0" w:space="0" w:color="auto"/>
            <w:left w:val="none" w:sz="0" w:space="0" w:color="auto"/>
            <w:bottom w:val="none" w:sz="0" w:space="0" w:color="auto"/>
            <w:right w:val="none" w:sz="0" w:space="0" w:color="auto"/>
          </w:divBdr>
        </w:div>
        <w:div w:id="1254511115">
          <w:marLeft w:val="0"/>
          <w:marRight w:val="0"/>
          <w:marTop w:val="0"/>
          <w:marBottom w:val="0"/>
          <w:divBdr>
            <w:top w:val="none" w:sz="0" w:space="0" w:color="auto"/>
            <w:left w:val="none" w:sz="0" w:space="0" w:color="auto"/>
            <w:bottom w:val="none" w:sz="0" w:space="0" w:color="auto"/>
            <w:right w:val="none" w:sz="0" w:space="0" w:color="auto"/>
          </w:divBdr>
        </w:div>
        <w:div w:id="352924190">
          <w:marLeft w:val="0"/>
          <w:marRight w:val="0"/>
          <w:marTop w:val="0"/>
          <w:marBottom w:val="0"/>
          <w:divBdr>
            <w:top w:val="none" w:sz="0" w:space="0" w:color="auto"/>
            <w:left w:val="none" w:sz="0" w:space="0" w:color="auto"/>
            <w:bottom w:val="none" w:sz="0" w:space="0" w:color="auto"/>
            <w:right w:val="none" w:sz="0" w:space="0" w:color="auto"/>
          </w:divBdr>
        </w:div>
        <w:div w:id="1025595361">
          <w:marLeft w:val="0"/>
          <w:marRight w:val="0"/>
          <w:marTop w:val="0"/>
          <w:marBottom w:val="0"/>
          <w:divBdr>
            <w:top w:val="none" w:sz="0" w:space="0" w:color="auto"/>
            <w:left w:val="none" w:sz="0" w:space="0" w:color="auto"/>
            <w:bottom w:val="none" w:sz="0" w:space="0" w:color="auto"/>
            <w:right w:val="none" w:sz="0" w:space="0" w:color="auto"/>
          </w:divBdr>
        </w:div>
        <w:div w:id="2037001657">
          <w:marLeft w:val="0"/>
          <w:marRight w:val="0"/>
          <w:marTop w:val="0"/>
          <w:marBottom w:val="0"/>
          <w:divBdr>
            <w:top w:val="none" w:sz="0" w:space="0" w:color="auto"/>
            <w:left w:val="none" w:sz="0" w:space="0" w:color="auto"/>
            <w:bottom w:val="none" w:sz="0" w:space="0" w:color="auto"/>
            <w:right w:val="none" w:sz="0" w:space="0" w:color="auto"/>
          </w:divBdr>
        </w:div>
        <w:div w:id="607391945">
          <w:marLeft w:val="0"/>
          <w:marRight w:val="0"/>
          <w:marTop w:val="0"/>
          <w:marBottom w:val="0"/>
          <w:divBdr>
            <w:top w:val="none" w:sz="0" w:space="0" w:color="auto"/>
            <w:left w:val="none" w:sz="0" w:space="0" w:color="auto"/>
            <w:bottom w:val="none" w:sz="0" w:space="0" w:color="auto"/>
            <w:right w:val="none" w:sz="0" w:space="0" w:color="auto"/>
          </w:divBdr>
        </w:div>
        <w:div w:id="1957446180">
          <w:marLeft w:val="0"/>
          <w:marRight w:val="0"/>
          <w:marTop w:val="0"/>
          <w:marBottom w:val="0"/>
          <w:divBdr>
            <w:top w:val="none" w:sz="0" w:space="0" w:color="auto"/>
            <w:left w:val="none" w:sz="0" w:space="0" w:color="auto"/>
            <w:bottom w:val="none" w:sz="0" w:space="0" w:color="auto"/>
            <w:right w:val="none" w:sz="0" w:space="0" w:color="auto"/>
          </w:divBdr>
        </w:div>
        <w:div w:id="1816297437">
          <w:marLeft w:val="0"/>
          <w:marRight w:val="0"/>
          <w:marTop w:val="0"/>
          <w:marBottom w:val="0"/>
          <w:divBdr>
            <w:top w:val="none" w:sz="0" w:space="0" w:color="auto"/>
            <w:left w:val="none" w:sz="0" w:space="0" w:color="auto"/>
            <w:bottom w:val="none" w:sz="0" w:space="0" w:color="auto"/>
            <w:right w:val="none" w:sz="0" w:space="0" w:color="auto"/>
          </w:divBdr>
        </w:div>
        <w:div w:id="1565334596">
          <w:marLeft w:val="0"/>
          <w:marRight w:val="0"/>
          <w:marTop w:val="0"/>
          <w:marBottom w:val="0"/>
          <w:divBdr>
            <w:top w:val="none" w:sz="0" w:space="0" w:color="auto"/>
            <w:left w:val="none" w:sz="0" w:space="0" w:color="auto"/>
            <w:bottom w:val="none" w:sz="0" w:space="0" w:color="auto"/>
            <w:right w:val="none" w:sz="0" w:space="0" w:color="auto"/>
          </w:divBdr>
        </w:div>
        <w:div w:id="2145387955">
          <w:marLeft w:val="0"/>
          <w:marRight w:val="0"/>
          <w:marTop w:val="0"/>
          <w:marBottom w:val="0"/>
          <w:divBdr>
            <w:top w:val="none" w:sz="0" w:space="0" w:color="auto"/>
            <w:left w:val="none" w:sz="0" w:space="0" w:color="auto"/>
            <w:bottom w:val="none" w:sz="0" w:space="0" w:color="auto"/>
            <w:right w:val="none" w:sz="0" w:space="0" w:color="auto"/>
          </w:divBdr>
        </w:div>
        <w:div w:id="1027217980">
          <w:marLeft w:val="0"/>
          <w:marRight w:val="0"/>
          <w:marTop w:val="0"/>
          <w:marBottom w:val="0"/>
          <w:divBdr>
            <w:top w:val="none" w:sz="0" w:space="0" w:color="auto"/>
            <w:left w:val="none" w:sz="0" w:space="0" w:color="auto"/>
            <w:bottom w:val="none" w:sz="0" w:space="0" w:color="auto"/>
            <w:right w:val="none" w:sz="0" w:space="0" w:color="auto"/>
          </w:divBdr>
        </w:div>
        <w:div w:id="62876018">
          <w:marLeft w:val="0"/>
          <w:marRight w:val="0"/>
          <w:marTop w:val="0"/>
          <w:marBottom w:val="0"/>
          <w:divBdr>
            <w:top w:val="none" w:sz="0" w:space="0" w:color="auto"/>
            <w:left w:val="none" w:sz="0" w:space="0" w:color="auto"/>
            <w:bottom w:val="none" w:sz="0" w:space="0" w:color="auto"/>
            <w:right w:val="none" w:sz="0" w:space="0" w:color="auto"/>
          </w:divBdr>
        </w:div>
        <w:div w:id="1364476740">
          <w:marLeft w:val="0"/>
          <w:marRight w:val="0"/>
          <w:marTop w:val="0"/>
          <w:marBottom w:val="0"/>
          <w:divBdr>
            <w:top w:val="none" w:sz="0" w:space="0" w:color="auto"/>
            <w:left w:val="none" w:sz="0" w:space="0" w:color="auto"/>
            <w:bottom w:val="none" w:sz="0" w:space="0" w:color="auto"/>
            <w:right w:val="none" w:sz="0" w:space="0" w:color="auto"/>
          </w:divBdr>
        </w:div>
        <w:div w:id="609316097">
          <w:marLeft w:val="0"/>
          <w:marRight w:val="0"/>
          <w:marTop w:val="0"/>
          <w:marBottom w:val="0"/>
          <w:divBdr>
            <w:top w:val="none" w:sz="0" w:space="0" w:color="auto"/>
            <w:left w:val="none" w:sz="0" w:space="0" w:color="auto"/>
            <w:bottom w:val="none" w:sz="0" w:space="0" w:color="auto"/>
            <w:right w:val="none" w:sz="0" w:space="0" w:color="auto"/>
          </w:divBdr>
        </w:div>
        <w:div w:id="1530527800">
          <w:marLeft w:val="0"/>
          <w:marRight w:val="0"/>
          <w:marTop w:val="0"/>
          <w:marBottom w:val="0"/>
          <w:divBdr>
            <w:top w:val="none" w:sz="0" w:space="0" w:color="auto"/>
            <w:left w:val="none" w:sz="0" w:space="0" w:color="auto"/>
            <w:bottom w:val="none" w:sz="0" w:space="0" w:color="auto"/>
            <w:right w:val="none" w:sz="0" w:space="0" w:color="auto"/>
          </w:divBdr>
        </w:div>
        <w:div w:id="1935898206">
          <w:marLeft w:val="0"/>
          <w:marRight w:val="0"/>
          <w:marTop w:val="0"/>
          <w:marBottom w:val="0"/>
          <w:divBdr>
            <w:top w:val="none" w:sz="0" w:space="0" w:color="auto"/>
            <w:left w:val="none" w:sz="0" w:space="0" w:color="auto"/>
            <w:bottom w:val="none" w:sz="0" w:space="0" w:color="auto"/>
            <w:right w:val="none" w:sz="0" w:space="0" w:color="auto"/>
          </w:divBdr>
        </w:div>
        <w:div w:id="507405494">
          <w:marLeft w:val="0"/>
          <w:marRight w:val="0"/>
          <w:marTop w:val="0"/>
          <w:marBottom w:val="0"/>
          <w:divBdr>
            <w:top w:val="none" w:sz="0" w:space="0" w:color="auto"/>
            <w:left w:val="none" w:sz="0" w:space="0" w:color="auto"/>
            <w:bottom w:val="none" w:sz="0" w:space="0" w:color="auto"/>
            <w:right w:val="none" w:sz="0" w:space="0" w:color="auto"/>
          </w:divBdr>
        </w:div>
        <w:div w:id="1004161450">
          <w:marLeft w:val="0"/>
          <w:marRight w:val="0"/>
          <w:marTop w:val="0"/>
          <w:marBottom w:val="0"/>
          <w:divBdr>
            <w:top w:val="none" w:sz="0" w:space="0" w:color="auto"/>
            <w:left w:val="none" w:sz="0" w:space="0" w:color="auto"/>
            <w:bottom w:val="none" w:sz="0" w:space="0" w:color="auto"/>
            <w:right w:val="none" w:sz="0" w:space="0" w:color="auto"/>
          </w:divBdr>
        </w:div>
        <w:div w:id="523902010">
          <w:marLeft w:val="0"/>
          <w:marRight w:val="0"/>
          <w:marTop w:val="0"/>
          <w:marBottom w:val="0"/>
          <w:divBdr>
            <w:top w:val="none" w:sz="0" w:space="0" w:color="auto"/>
            <w:left w:val="none" w:sz="0" w:space="0" w:color="auto"/>
            <w:bottom w:val="none" w:sz="0" w:space="0" w:color="auto"/>
            <w:right w:val="none" w:sz="0" w:space="0" w:color="auto"/>
          </w:divBdr>
        </w:div>
        <w:div w:id="1656644161">
          <w:marLeft w:val="0"/>
          <w:marRight w:val="0"/>
          <w:marTop w:val="0"/>
          <w:marBottom w:val="0"/>
          <w:divBdr>
            <w:top w:val="none" w:sz="0" w:space="0" w:color="auto"/>
            <w:left w:val="none" w:sz="0" w:space="0" w:color="auto"/>
            <w:bottom w:val="none" w:sz="0" w:space="0" w:color="auto"/>
            <w:right w:val="none" w:sz="0" w:space="0" w:color="auto"/>
          </w:divBdr>
        </w:div>
        <w:div w:id="267008503">
          <w:marLeft w:val="0"/>
          <w:marRight w:val="0"/>
          <w:marTop w:val="0"/>
          <w:marBottom w:val="0"/>
          <w:divBdr>
            <w:top w:val="none" w:sz="0" w:space="0" w:color="auto"/>
            <w:left w:val="none" w:sz="0" w:space="0" w:color="auto"/>
            <w:bottom w:val="none" w:sz="0" w:space="0" w:color="auto"/>
            <w:right w:val="none" w:sz="0" w:space="0" w:color="auto"/>
          </w:divBdr>
        </w:div>
        <w:div w:id="1421291170">
          <w:marLeft w:val="0"/>
          <w:marRight w:val="0"/>
          <w:marTop w:val="0"/>
          <w:marBottom w:val="0"/>
          <w:divBdr>
            <w:top w:val="none" w:sz="0" w:space="0" w:color="auto"/>
            <w:left w:val="none" w:sz="0" w:space="0" w:color="auto"/>
            <w:bottom w:val="none" w:sz="0" w:space="0" w:color="auto"/>
            <w:right w:val="none" w:sz="0" w:space="0" w:color="auto"/>
          </w:divBdr>
        </w:div>
        <w:div w:id="494801409">
          <w:marLeft w:val="0"/>
          <w:marRight w:val="0"/>
          <w:marTop w:val="0"/>
          <w:marBottom w:val="0"/>
          <w:divBdr>
            <w:top w:val="none" w:sz="0" w:space="0" w:color="auto"/>
            <w:left w:val="none" w:sz="0" w:space="0" w:color="auto"/>
            <w:bottom w:val="none" w:sz="0" w:space="0" w:color="auto"/>
            <w:right w:val="none" w:sz="0" w:space="0" w:color="auto"/>
          </w:divBdr>
        </w:div>
      </w:divsChild>
    </w:div>
    <w:div w:id="1029335365">
      <w:bodyDiv w:val="1"/>
      <w:marLeft w:val="0"/>
      <w:marRight w:val="0"/>
      <w:marTop w:val="0"/>
      <w:marBottom w:val="0"/>
      <w:divBdr>
        <w:top w:val="none" w:sz="0" w:space="0" w:color="auto"/>
        <w:left w:val="none" w:sz="0" w:space="0" w:color="auto"/>
        <w:bottom w:val="none" w:sz="0" w:space="0" w:color="auto"/>
        <w:right w:val="none" w:sz="0" w:space="0" w:color="auto"/>
      </w:divBdr>
    </w:div>
    <w:div w:id="1074091067">
      <w:bodyDiv w:val="1"/>
      <w:marLeft w:val="0"/>
      <w:marRight w:val="0"/>
      <w:marTop w:val="0"/>
      <w:marBottom w:val="0"/>
      <w:divBdr>
        <w:top w:val="none" w:sz="0" w:space="0" w:color="auto"/>
        <w:left w:val="none" w:sz="0" w:space="0" w:color="auto"/>
        <w:bottom w:val="none" w:sz="0" w:space="0" w:color="auto"/>
        <w:right w:val="none" w:sz="0" w:space="0" w:color="auto"/>
      </w:divBdr>
    </w:div>
    <w:div w:id="1148980820">
      <w:bodyDiv w:val="1"/>
      <w:marLeft w:val="0"/>
      <w:marRight w:val="0"/>
      <w:marTop w:val="0"/>
      <w:marBottom w:val="0"/>
      <w:divBdr>
        <w:top w:val="none" w:sz="0" w:space="0" w:color="auto"/>
        <w:left w:val="none" w:sz="0" w:space="0" w:color="auto"/>
        <w:bottom w:val="none" w:sz="0" w:space="0" w:color="auto"/>
        <w:right w:val="none" w:sz="0" w:space="0" w:color="auto"/>
      </w:divBdr>
      <w:divsChild>
        <w:div w:id="486021780">
          <w:marLeft w:val="0"/>
          <w:marRight w:val="0"/>
          <w:marTop w:val="0"/>
          <w:marBottom w:val="0"/>
          <w:divBdr>
            <w:top w:val="none" w:sz="0" w:space="0" w:color="auto"/>
            <w:left w:val="none" w:sz="0" w:space="0" w:color="auto"/>
            <w:bottom w:val="none" w:sz="0" w:space="0" w:color="auto"/>
            <w:right w:val="none" w:sz="0" w:space="0" w:color="auto"/>
          </w:divBdr>
        </w:div>
        <w:div w:id="1017388312">
          <w:marLeft w:val="0"/>
          <w:marRight w:val="0"/>
          <w:marTop w:val="0"/>
          <w:marBottom w:val="0"/>
          <w:divBdr>
            <w:top w:val="none" w:sz="0" w:space="0" w:color="auto"/>
            <w:left w:val="none" w:sz="0" w:space="0" w:color="auto"/>
            <w:bottom w:val="none" w:sz="0" w:space="0" w:color="auto"/>
            <w:right w:val="none" w:sz="0" w:space="0" w:color="auto"/>
          </w:divBdr>
        </w:div>
        <w:div w:id="792670894">
          <w:marLeft w:val="0"/>
          <w:marRight w:val="0"/>
          <w:marTop w:val="0"/>
          <w:marBottom w:val="0"/>
          <w:divBdr>
            <w:top w:val="none" w:sz="0" w:space="0" w:color="auto"/>
            <w:left w:val="none" w:sz="0" w:space="0" w:color="auto"/>
            <w:bottom w:val="none" w:sz="0" w:space="0" w:color="auto"/>
            <w:right w:val="none" w:sz="0" w:space="0" w:color="auto"/>
          </w:divBdr>
        </w:div>
        <w:div w:id="1156067878">
          <w:marLeft w:val="0"/>
          <w:marRight w:val="0"/>
          <w:marTop w:val="0"/>
          <w:marBottom w:val="0"/>
          <w:divBdr>
            <w:top w:val="none" w:sz="0" w:space="0" w:color="auto"/>
            <w:left w:val="none" w:sz="0" w:space="0" w:color="auto"/>
            <w:bottom w:val="none" w:sz="0" w:space="0" w:color="auto"/>
            <w:right w:val="none" w:sz="0" w:space="0" w:color="auto"/>
          </w:divBdr>
        </w:div>
        <w:div w:id="1774084695">
          <w:marLeft w:val="0"/>
          <w:marRight w:val="0"/>
          <w:marTop w:val="0"/>
          <w:marBottom w:val="0"/>
          <w:divBdr>
            <w:top w:val="none" w:sz="0" w:space="0" w:color="auto"/>
            <w:left w:val="none" w:sz="0" w:space="0" w:color="auto"/>
            <w:bottom w:val="none" w:sz="0" w:space="0" w:color="auto"/>
            <w:right w:val="none" w:sz="0" w:space="0" w:color="auto"/>
          </w:divBdr>
        </w:div>
        <w:div w:id="920942819">
          <w:marLeft w:val="0"/>
          <w:marRight w:val="0"/>
          <w:marTop w:val="0"/>
          <w:marBottom w:val="0"/>
          <w:divBdr>
            <w:top w:val="none" w:sz="0" w:space="0" w:color="auto"/>
            <w:left w:val="none" w:sz="0" w:space="0" w:color="auto"/>
            <w:bottom w:val="none" w:sz="0" w:space="0" w:color="auto"/>
            <w:right w:val="none" w:sz="0" w:space="0" w:color="auto"/>
          </w:divBdr>
        </w:div>
        <w:div w:id="1299068257">
          <w:marLeft w:val="0"/>
          <w:marRight w:val="0"/>
          <w:marTop w:val="0"/>
          <w:marBottom w:val="0"/>
          <w:divBdr>
            <w:top w:val="none" w:sz="0" w:space="0" w:color="auto"/>
            <w:left w:val="none" w:sz="0" w:space="0" w:color="auto"/>
            <w:bottom w:val="none" w:sz="0" w:space="0" w:color="auto"/>
            <w:right w:val="none" w:sz="0" w:space="0" w:color="auto"/>
          </w:divBdr>
        </w:div>
        <w:div w:id="1360160448">
          <w:marLeft w:val="0"/>
          <w:marRight w:val="0"/>
          <w:marTop w:val="0"/>
          <w:marBottom w:val="0"/>
          <w:divBdr>
            <w:top w:val="none" w:sz="0" w:space="0" w:color="auto"/>
            <w:left w:val="none" w:sz="0" w:space="0" w:color="auto"/>
            <w:bottom w:val="none" w:sz="0" w:space="0" w:color="auto"/>
            <w:right w:val="none" w:sz="0" w:space="0" w:color="auto"/>
          </w:divBdr>
        </w:div>
        <w:div w:id="35010753">
          <w:marLeft w:val="0"/>
          <w:marRight w:val="0"/>
          <w:marTop w:val="0"/>
          <w:marBottom w:val="0"/>
          <w:divBdr>
            <w:top w:val="none" w:sz="0" w:space="0" w:color="auto"/>
            <w:left w:val="none" w:sz="0" w:space="0" w:color="auto"/>
            <w:bottom w:val="none" w:sz="0" w:space="0" w:color="auto"/>
            <w:right w:val="none" w:sz="0" w:space="0" w:color="auto"/>
          </w:divBdr>
        </w:div>
        <w:div w:id="1713771690">
          <w:marLeft w:val="0"/>
          <w:marRight w:val="0"/>
          <w:marTop w:val="0"/>
          <w:marBottom w:val="0"/>
          <w:divBdr>
            <w:top w:val="none" w:sz="0" w:space="0" w:color="auto"/>
            <w:left w:val="none" w:sz="0" w:space="0" w:color="auto"/>
            <w:bottom w:val="none" w:sz="0" w:space="0" w:color="auto"/>
            <w:right w:val="none" w:sz="0" w:space="0" w:color="auto"/>
          </w:divBdr>
        </w:div>
        <w:div w:id="1051879310">
          <w:marLeft w:val="0"/>
          <w:marRight w:val="0"/>
          <w:marTop w:val="0"/>
          <w:marBottom w:val="0"/>
          <w:divBdr>
            <w:top w:val="none" w:sz="0" w:space="0" w:color="auto"/>
            <w:left w:val="none" w:sz="0" w:space="0" w:color="auto"/>
            <w:bottom w:val="none" w:sz="0" w:space="0" w:color="auto"/>
            <w:right w:val="none" w:sz="0" w:space="0" w:color="auto"/>
          </w:divBdr>
        </w:div>
        <w:div w:id="855382994">
          <w:marLeft w:val="0"/>
          <w:marRight w:val="0"/>
          <w:marTop w:val="0"/>
          <w:marBottom w:val="0"/>
          <w:divBdr>
            <w:top w:val="none" w:sz="0" w:space="0" w:color="auto"/>
            <w:left w:val="none" w:sz="0" w:space="0" w:color="auto"/>
            <w:bottom w:val="none" w:sz="0" w:space="0" w:color="auto"/>
            <w:right w:val="none" w:sz="0" w:space="0" w:color="auto"/>
          </w:divBdr>
        </w:div>
        <w:div w:id="1990481429">
          <w:marLeft w:val="0"/>
          <w:marRight w:val="0"/>
          <w:marTop w:val="0"/>
          <w:marBottom w:val="0"/>
          <w:divBdr>
            <w:top w:val="none" w:sz="0" w:space="0" w:color="auto"/>
            <w:left w:val="none" w:sz="0" w:space="0" w:color="auto"/>
            <w:bottom w:val="none" w:sz="0" w:space="0" w:color="auto"/>
            <w:right w:val="none" w:sz="0" w:space="0" w:color="auto"/>
          </w:divBdr>
        </w:div>
        <w:div w:id="1923640597">
          <w:marLeft w:val="0"/>
          <w:marRight w:val="0"/>
          <w:marTop w:val="0"/>
          <w:marBottom w:val="0"/>
          <w:divBdr>
            <w:top w:val="none" w:sz="0" w:space="0" w:color="auto"/>
            <w:left w:val="none" w:sz="0" w:space="0" w:color="auto"/>
            <w:bottom w:val="none" w:sz="0" w:space="0" w:color="auto"/>
            <w:right w:val="none" w:sz="0" w:space="0" w:color="auto"/>
          </w:divBdr>
        </w:div>
        <w:div w:id="1550875915">
          <w:marLeft w:val="0"/>
          <w:marRight w:val="0"/>
          <w:marTop w:val="0"/>
          <w:marBottom w:val="0"/>
          <w:divBdr>
            <w:top w:val="none" w:sz="0" w:space="0" w:color="auto"/>
            <w:left w:val="none" w:sz="0" w:space="0" w:color="auto"/>
            <w:bottom w:val="none" w:sz="0" w:space="0" w:color="auto"/>
            <w:right w:val="none" w:sz="0" w:space="0" w:color="auto"/>
          </w:divBdr>
        </w:div>
        <w:div w:id="908152901">
          <w:marLeft w:val="0"/>
          <w:marRight w:val="0"/>
          <w:marTop w:val="0"/>
          <w:marBottom w:val="0"/>
          <w:divBdr>
            <w:top w:val="none" w:sz="0" w:space="0" w:color="auto"/>
            <w:left w:val="none" w:sz="0" w:space="0" w:color="auto"/>
            <w:bottom w:val="none" w:sz="0" w:space="0" w:color="auto"/>
            <w:right w:val="none" w:sz="0" w:space="0" w:color="auto"/>
          </w:divBdr>
        </w:div>
        <w:div w:id="1059859132">
          <w:marLeft w:val="0"/>
          <w:marRight w:val="0"/>
          <w:marTop w:val="0"/>
          <w:marBottom w:val="0"/>
          <w:divBdr>
            <w:top w:val="none" w:sz="0" w:space="0" w:color="auto"/>
            <w:left w:val="none" w:sz="0" w:space="0" w:color="auto"/>
            <w:bottom w:val="none" w:sz="0" w:space="0" w:color="auto"/>
            <w:right w:val="none" w:sz="0" w:space="0" w:color="auto"/>
          </w:divBdr>
        </w:div>
        <w:div w:id="2001494182">
          <w:marLeft w:val="0"/>
          <w:marRight w:val="0"/>
          <w:marTop w:val="0"/>
          <w:marBottom w:val="0"/>
          <w:divBdr>
            <w:top w:val="none" w:sz="0" w:space="0" w:color="auto"/>
            <w:left w:val="none" w:sz="0" w:space="0" w:color="auto"/>
            <w:bottom w:val="none" w:sz="0" w:space="0" w:color="auto"/>
            <w:right w:val="none" w:sz="0" w:space="0" w:color="auto"/>
          </w:divBdr>
        </w:div>
        <w:div w:id="1088697933">
          <w:marLeft w:val="0"/>
          <w:marRight w:val="0"/>
          <w:marTop w:val="0"/>
          <w:marBottom w:val="0"/>
          <w:divBdr>
            <w:top w:val="none" w:sz="0" w:space="0" w:color="auto"/>
            <w:left w:val="none" w:sz="0" w:space="0" w:color="auto"/>
            <w:bottom w:val="none" w:sz="0" w:space="0" w:color="auto"/>
            <w:right w:val="none" w:sz="0" w:space="0" w:color="auto"/>
          </w:divBdr>
        </w:div>
        <w:div w:id="914096748">
          <w:marLeft w:val="0"/>
          <w:marRight w:val="0"/>
          <w:marTop w:val="0"/>
          <w:marBottom w:val="0"/>
          <w:divBdr>
            <w:top w:val="none" w:sz="0" w:space="0" w:color="auto"/>
            <w:left w:val="none" w:sz="0" w:space="0" w:color="auto"/>
            <w:bottom w:val="none" w:sz="0" w:space="0" w:color="auto"/>
            <w:right w:val="none" w:sz="0" w:space="0" w:color="auto"/>
          </w:divBdr>
        </w:div>
        <w:div w:id="384529341">
          <w:marLeft w:val="0"/>
          <w:marRight w:val="0"/>
          <w:marTop w:val="0"/>
          <w:marBottom w:val="0"/>
          <w:divBdr>
            <w:top w:val="none" w:sz="0" w:space="0" w:color="auto"/>
            <w:left w:val="none" w:sz="0" w:space="0" w:color="auto"/>
            <w:bottom w:val="none" w:sz="0" w:space="0" w:color="auto"/>
            <w:right w:val="none" w:sz="0" w:space="0" w:color="auto"/>
          </w:divBdr>
        </w:div>
        <w:div w:id="1059474696">
          <w:marLeft w:val="0"/>
          <w:marRight w:val="0"/>
          <w:marTop w:val="0"/>
          <w:marBottom w:val="0"/>
          <w:divBdr>
            <w:top w:val="none" w:sz="0" w:space="0" w:color="auto"/>
            <w:left w:val="none" w:sz="0" w:space="0" w:color="auto"/>
            <w:bottom w:val="none" w:sz="0" w:space="0" w:color="auto"/>
            <w:right w:val="none" w:sz="0" w:space="0" w:color="auto"/>
          </w:divBdr>
        </w:div>
        <w:div w:id="1043865139">
          <w:marLeft w:val="0"/>
          <w:marRight w:val="0"/>
          <w:marTop w:val="0"/>
          <w:marBottom w:val="0"/>
          <w:divBdr>
            <w:top w:val="none" w:sz="0" w:space="0" w:color="auto"/>
            <w:left w:val="none" w:sz="0" w:space="0" w:color="auto"/>
            <w:bottom w:val="none" w:sz="0" w:space="0" w:color="auto"/>
            <w:right w:val="none" w:sz="0" w:space="0" w:color="auto"/>
          </w:divBdr>
        </w:div>
        <w:div w:id="345643909">
          <w:marLeft w:val="0"/>
          <w:marRight w:val="0"/>
          <w:marTop w:val="0"/>
          <w:marBottom w:val="0"/>
          <w:divBdr>
            <w:top w:val="none" w:sz="0" w:space="0" w:color="auto"/>
            <w:left w:val="none" w:sz="0" w:space="0" w:color="auto"/>
            <w:bottom w:val="none" w:sz="0" w:space="0" w:color="auto"/>
            <w:right w:val="none" w:sz="0" w:space="0" w:color="auto"/>
          </w:divBdr>
        </w:div>
        <w:div w:id="1058013601">
          <w:marLeft w:val="0"/>
          <w:marRight w:val="0"/>
          <w:marTop w:val="0"/>
          <w:marBottom w:val="0"/>
          <w:divBdr>
            <w:top w:val="none" w:sz="0" w:space="0" w:color="auto"/>
            <w:left w:val="none" w:sz="0" w:space="0" w:color="auto"/>
            <w:bottom w:val="none" w:sz="0" w:space="0" w:color="auto"/>
            <w:right w:val="none" w:sz="0" w:space="0" w:color="auto"/>
          </w:divBdr>
        </w:div>
        <w:div w:id="23217951">
          <w:marLeft w:val="0"/>
          <w:marRight w:val="0"/>
          <w:marTop w:val="0"/>
          <w:marBottom w:val="0"/>
          <w:divBdr>
            <w:top w:val="none" w:sz="0" w:space="0" w:color="auto"/>
            <w:left w:val="none" w:sz="0" w:space="0" w:color="auto"/>
            <w:bottom w:val="none" w:sz="0" w:space="0" w:color="auto"/>
            <w:right w:val="none" w:sz="0" w:space="0" w:color="auto"/>
          </w:divBdr>
        </w:div>
        <w:div w:id="43258728">
          <w:marLeft w:val="0"/>
          <w:marRight w:val="0"/>
          <w:marTop w:val="0"/>
          <w:marBottom w:val="0"/>
          <w:divBdr>
            <w:top w:val="none" w:sz="0" w:space="0" w:color="auto"/>
            <w:left w:val="none" w:sz="0" w:space="0" w:color="auto"/>
            <w:bottom w:val="none" w:sz="0" w:space="0" w:color="auto"/>
            <w:right w:val="none" w:sz="0" w:space="0" w:color="auto"/>
          </w:divBdr>
        </w:div>
        <w:div w:id="1949309651">
          <w:marLeft w:val="0"/>
          <w:marRight w:val="0"/>
          <w:marTop w:val="0"/>
          <w:marBottom w:val="0"/>
          <w:divBdr>
            <w:top w:val="none" w:sz="0" w:space="0" w:color="auto"/>
            <w:left w:val="none" w:sz="0" w:space="0" w:color="auto"/>
            <w:bottom w:val="none" w:sz="0" w:space="0" w:color="auto"/>
            <w:right w:val="none" w:sz="0" w:space="0" w:color="auto"/>
          </w:divBdr>
        </w:div>
        <w:div w:id="295188145">
          <w:marLeft w:val="0"/>
          <w:marRight w:val="0"/>
          <w:marTop w:val="0"/>
          <w:marBottom w:val="0"/>
          <w:divBdr>
            <w:top w:val="none" w:sz="0" w:space="0" w:color="auto"/>
            <w:left w:val="none" w:sz="0" w:space="0" w:color="auto"/>
            <w:bottom w:val="none" w:sz="0" w:space="0" w:color="auto"/>
            <w:right w:val="none" w:sz="0" w:space="0" w:color="auto"/>
          </w:divBdr>
        </w:div>
        <w:div w:id="1161460257">
          <w:marLeft w:val="0"/>
          <w:marRight w:val="0"/>
          <w:marTop w:val="0"/>
          <w:marBottom w:val="0"/>
          <w:divBdr>
            <w:top w:val="none" w:sz="0" w:space="0" w:color="auto"/>
            <w:left w:val="none" w:sz="0" w:space="0" w:color="auto"/>
            <w:bottom w:val="none" w:sz="0" w:space="0" w:color="auto"/>
            <w:right w:val="none" w:sz="0" w:space="0" w:color="auto"/>
          </w:divBdr>
        </w:div>
        <w:div w:id="1872985299">
          <w:marLeft w:val="0"/>
          <w:marRight w:val="0"/>
          <w:marTop w:val="0"/>
          <w:marBottom w:val="0"/>
          <w:divBdr>
            <w:top w:val="none" w:sz="0" w:space="0" w:color="auto"/>
            <w:left w:val="none" w:sz="0" w:space="0" w:color="auto"/>
            <w:bottom w:val="none" w:sz="0" w:space="0" w:color="auto"/>
            <w:right w:val="none" w:sz="0" w:space="0" w:color="auto"/>
          </w:divBdr>
        </w:div>
        <w:div w:id="1313486337">
          <w:marLeft w:val="0"/>
          <w:marRight w:val="0"/>
          <w:marTop w:val="0"/>
          <w:marBottom w:val="0"/>
          <w:divBdr>
            <w:top w:val="none" w:sz="0" w:space="0" w:color="auto"/>
            <w:left w:val="none" w:sz="0" w:space="0" w:color="auto"/>
            <w:bottom w:val="none" w:sz="0" w:space="0" w:color="auto"/>
            <w:right w:val="none" w:sz="0" w:space="0" w:color="auto"/>
          </w:divBdr>
        </w:div>
        <w:div w:id="1706443596">
          <w:marLeft w:val="0"/>
          <w:marRight w:val="0"/>
          <w:marTop w:val="0"/>
          <w:marBottom w:val="0"/>
          <w:divBdr>
            <w:top w:val="none" w:sz="0" w:space="0" w:color="auto"/>
            <w:left w:val="none" w:sz="0" w:space="0" w:color="auto"/>
            <w:bottom w:val="none" w:sz="0" w:space="0" w:color="auto"/>
            <w:right w:val="none" w:sz="0" w:space="0" w:color="auto"/>
          </w:divBdr>
        </w:div>
        <w:div w:id="2111583155">
          <w:marLeft w:val="0"/>
          <w:marRight w:val="0"/>
          <w:marTop w:val="0"/>
          <w:marBottom w:val="0"/>
          <w:divBdr>
            <w:top w:val="none" w:sz="0" w:space="0" w:color="auto"/>
            <w:left w:val="none" w:sz="0" w:space="0" w:color="auto"/>
            <w:bottom w:val="none" w:sz="0" w:space="0" w:color="auto"/>
            <w:right w:val="none" w:sz="0" w:space="0" w:color="auto"/>
          </w:divBdr>
        </w:div>
        <w:div w:id="750662606">
          <w:marLeft w:val="0"/>
          <w:marRight w:val="0"/>
          <w:marTop w:val="0"/>
          <w:marBottom w:val="0"/>
          <w:divBdr>
            <w:top w:val="none" w:sz="0" w:space="0" w:color="auto"/>
            <w:left w:val="none" w:sz="0" w:space="0" w:color="auto"/>
            <w:bottom w:val="none" w:sz="0" w:space="0" w:color="auto"/>
            <w:right w:val="none" w:sz="0" w:space="0" w:color="auto"/>
          </w:divBdr>
        </w:div>
        <w:div w:id="1474445397">
          <w:marLeft w:val="0"/>
          <w:marRight w:val="0"/>
          <w:marTop w:val="0"/>
          <w:marBottom w:val="0"/>
          <w:divBdr>
            <w:top w:val="none" w:sz="0" w:space="0" w:color="auto"/>
            <w:left w:val="none" w:sz="0" w:space="0" w:color="auto"/>
            <w:bottom w:val="none" w:sz="0" w:space="0" w:color="auto"/>
            <w:right w:val="none" w:sz="0" w:space="0" w:color="auto"/>
          </w:divBdr>
        </w:div>
        <w:div w:id="653610318">
          <w:marLeft w:val="0"/>
          <w:marRight w:val="0"/>
          <w:marTop w:val="0"/>
          <w:marBottom w:val="0"/>
          <w:divBdr>
            <w:top w:val="none" w:sz="0" w:space="0" w:color="auto"/>
            <w:left w:val="none" w:sz="0" w:space="0" w:color="auto"/>
            <w:bottom w:val="none" w:sz="0" w:space="0" w:color="auto"/>
            <w:right w:val="none" w:sz="0" w:space="0" w:color="auto"/>
          </w:divBdr>
        </w:div>
        <w:div w:id="286161761">
          <w:marLeft w:val="0"/>
          <w:marRight w:val="0"/>
          <w:marTop w:val="0"/>
          <w:marBottom w:val="0"/>
          <w:divBdr>
            <w:top w:val="none" w:sz="0" w:space="0" w:color="auto"/>
            <w:left w:val="none" w:sz="0" w:space="0" w:color="auto"/>
            <w:bottom w:val="none" w:sz="0" w:space="0" w:color="auto"/>
            <w:right w:val="none" w:sz="0" w:space="0" w:color="auto"/>
          </w:divBdr>
        </w:div>
        <w:div w:id="1984238623">
          <w:marLeft w:val="0"/>
          <w:marRight w:val="0"/>
          <w:marTop w:val="0"/>
          <w:marBottom w:val="0"/>
          <w:divBdr>
            <w:top w:val="none" w:sz="0" w:space="0" w:color="auto"/>
            <w:left w:val="none" w:sz="0" w:space="0" w:color="auto"/>
            <w:bottom w:val="none" w:sz="0" w:space="0" w:color="auto"/>
            <w:right w:val="none" w:sz="0" w:space="0" w:color="auto"/>
          </w:divBdr>
        </w:div>
        <w:div w:id="1800301824">
          <w:marLeft w:val="0"/>
          <w:marRight w:val="0"/>
          <w:marTop w:val="0"/>
          <w:marBottom w:val="0"/>
          <w:divBdr>
            <w:top w:val="none" w:sz="0" w:space="0" w:color="auto"/>
            <w:left w:val="none" w:sz="0" w:space="0" w:color="auto"/>
            <w:bottom w:val="none" w:sz="0" w:space="0" w:color="auto"/>
            <w:right w:val="none" w:sz="0" w:space="0" w:color="auto"/>
          </w:divBdr>
        </w:div>
      </w:divsChild>
    </w:div>
    <w:div w:id="1183083811">
      <w:bodyDiv w:val="1"/>
      <w:marLeft w:val="0"/>
      <w:marRight w:val="0"/>
      <w:marTop w:val="0"/>
      <w:marBottom w:val="0"/>
      <w:divBdr>
        <w:top w:val="none" w:sz="0" w:space="0" w:color="auto"/>
        <w:left w:val="none" w:sz="0" w:space="0" w:color="auto"/>
        <w:bottom w:val="none" w:sz="0" w:space="0" w:color="auto"/>
        <w:right w:val="none" w:sz="0" w:space="0" w:color="auto"/>
      </w:divBdr>
    </w:div>
    <w:div w:id="1807160656">
      <w:bodyDiv w:val="1"/>
      <w:marLeft w:val="0"/>
      <w:marRight w:val="0"/>
      <w:marTop w:val="0"/>
      <w:marBottom w:val="0"/>
      <w:divBdr>
        <w:top w:val="none" w:sz="0" w:space="0" w:color="auto"/>
        <w:left w:val="none" w:sz="0" w:space="0" w:color="auto"/>
        <w:bottom w:val="none" w:sz="0" w:space="0" w:color="auto"/>
        <w:right w:val="none" w:sz="0" w:space="0" w:color="auto"/>
      </w:divBdr>
      <w:divsChild>
        <w:div w:id="434372937">
          <w:marLeft w:val="0"/>
          <w:marRight w:val="0"/>
          <w:marTop w:val="0"/>
          <w:marBottom w:val="0"/>
          <w:divBdr>
            <w:top w:val="none" w:sz="0" w:space="0" w:color="auto"/>
            <w:left w:val="none" w:sz="0" w:space="0" w:color="auto"/>
            <w:bottom w:val="none" w:sz="0" w:space="0" w:color="auto"/>
            <w:right w:val="none" w:sz="0" w:space="0" w:color="auto"/>
          </w:divBdr>
          <w:divsChild>
            <w:div w:id="819617579">
              <w:marLeft w:val="0"/>
              <w:marRight w:val="0"/>
              <w:marTop w:val="0"/>
              <w:marBottom w:val="0"/>
              <w:divBdr>
                <w:top w:val="none" w:sz="0" w:space="0" w:color="auto"/>
                <w:left w:val="none" w:sz="0" w:space="0" w:color="auto"/>
                <w:bottom w:val="none" w:sz="0" w:space="0" w:color="auto"/>
                <w:right w:val="none" w:sz="0" w:space="0" w:color="auto"/>
              </w:divBdr>
            </w:div>
          </w:divsChild>
        </w:div>
        <w:div w:id="86847470">
          <w:marLeft w:val="0"/>
          <w:marRight w:val="0"/>
          <w:marTop w:val="0"/>
          <w:marBottom w:val="0"/>
          <w:divBdr>
            <w:top w:val="none" w:sz="0" w:space="0" w:color="auto"/>
            <w:left w:val="none" w:sz="0" w:space="0" w:color="auto"/>
            <w:bottom w:val="none" w:sz="0" w:space="0" w:color="auto"/>
            <w:right w:val="none" w:sz="0" w:space="0" w:color="auto"/>
          </w:divBdr>
          <w:divsChild>
            <w:div w:id="1227452834">
              <w:marLeft w:val="0"/>
              <w:marRight w:val="0"/>
              <w:marTop w:val="0"/>
              <w:marBottom w:val="0"/>
              <w:divBdr>
                <w:top w:val="none" w:sz="0" w:space="0" w:color="auto"/>
                <w:left w:val="none" w:sz="0" w:space="0" w:color="auto"/>
                <w:bottom w:val="none" w:sz="0" w:space="0" w:color="auto"/>
                <w:right w:val="none" w:sz="0" w:space="0" w:color="auto"/>
              </w:divBdr>
            </w:div>
          </w:divsChild>
        </w:div>
        <w:div w:id="554590081">
          <w:marLeft w:val="0"/>
          <w:marRight w:val="0"/>
          <w:marTop w:val="0"/>
          <w:marBottom w:val="0"/>
          <w:divBdr>
            <w:top w:val="none" w:sz="0" w:space="0" w:color="auto"/>
            <w:left w:val="none" w:sz="0" w:space="0" w:color="auto"/>
            <w:bottom w:val="none" w:sz="0" w:space="0" w:color="auto"/>
            <w:right w:val="none" w:sz="0" w:space="0" w:color="auto"/>
          </w:divBdr>
          <w:divsChild>
            <w:div w:id="1236358931">
              <w:marLeft w:val="0"/>
              <w:marRight w:val="0"/>
              <w:marTop w:val="0"/>
              <w:marBottom w:val="0"/>
              <w:divBdr>
                <w:top w:val="none" w:sz="0" w:space="0" w:color="auto"/>
                <w:left w:val="none" w:sz="0" w:space="0" w:color="auto"/>
                <w:bottom w:val="none" w:sz="0" w:space="0" w:color="auto"/>
                <w:right w:val="none" w:sz="0" w:space="0" w:color="auto"/>
              </w:divBdr>
            </w:div>
          </w:divsChild>
        </w:div>
        <w:div w:id="264382718">
          <w:marLeft w:val="0"/>
          <w:marRight w:val="0"/>
          <w:marTop w:val="0"/>
          <w:marBottom w:val="0"/>
          <w:divBdr>
            <w:top w:val="none" w:sz="0" w:space="0" w:color="auto"/>
            <w:left w:val="none" w:sz="0" w:space="0" w:color="auto"/>
            <w:bottom w:val="none" w:sz="0" w:space="0" w:color="auto"/>
            <w:right w:val="none" w:sz="0" w:space="0" w:color="auto"/>
          </w:divBdr>
          <w:divsChild>
            <w:div w:id="191961644">
              <w:marLeft w:val="0"/>
              <w:marRight w:val="0"/>
              <w:marTop w:val="0"/>
              <w:marBottom w:val="0"/>
              <w:divBdr>
                <w:top w:val="none" w:sz="0" w:space="0" w:color="auto"/>
                <w:left w:val="none" w:sz="0" w:space="0" w:color="auto"/>
                <w:bottom w:val="none" w:sz="0" w:space="0" w:color="auto"/>
                <w:right w:val="none" w:sz="0" w:space="0" w:color="auto"/>
              </w:divBdr>
            </w:div>
          </w:divsChild>
        </w:div>
        <w:div w:id="1461875831">
          <w:marLeft w:val="0"/>
          <w:marRight w:val="0"/>
          <w:marTop w:val="0"/>
          <w:marBottom w:val="0"/>
          <w:divBdr>
            <w:top w:val="none" w:sz="0" w:space="0" w:color="auto"/>
            <w:left w:val="none" w:sz="0" w:space="0" w:color="auto"/>
            <w:bottom w:val="none" w:sz="0" w:space="0" w:color="auto"/>
            <w:right w:val="none" w:sz="0" w:space="0" w:color="auto"/>
          </w:divBdr>
          <w:divsChild>
            <w:div w:id="605892724">
              <w:marLeft w:val="0"/>
              <w:marRight w:val="0"/>
              <w:marTop w:val="0"/>
              <w:marBottom w:val="0"/>
              <w:divBdr>
                <w:top w:val="none" w:sz="0" w:space="0" w:color="auto"/>
                <w:left w:val="none" w:sz="0" w:space="0" w:color="auto"/>
                <w:bottom w:val="none" w:sz="0" w:space="0" w:color="auto"/>
                <w:right w:val="none" w:sz="0" w:space="0" w:color="auto"/>
              </w:divBdr>
            </w:div>
          </w:divsChild>
        </w:div>
        <w:div w:id="1063681304">
          <w:marLeft w:val="0"/>
          <w:marRight w:val="0"/>
          <w:marTop w:val="0"/>
          <w:marBottom w:val="0"/>
          <w:divBdr>
            <w:top w:val="none" w:sz="0" w:space="0" w:color="auto"/>
            <w:left w:val="none" w:sz="0" w:space="0" w:color="auto"/>
            <w:bottom w:val="none" w:sz="0" w:space="0" w:color="auto"/>
            <w:right w:val="none" w:sz="0" w:space="0" w:color="auto"/>
          </w:divBdr>
          <w:divsChild>
            <w:div w:id="321549862">
              <w:marLeft w:val="0"/>
              <w:marRight w:val="0"/>
              <w:marTop w:val="0"/>
              <w:marBottom w:val="0"/>
              <w:divBdr>
                <w:top w:val="none" w:sz="0" w:space="0" w:color="auto"/>
                <w:left w:val="none" w:sz="0" w:space="0" w:color="auto"/>
                <w:bottom w:val="none" w:sz="0" w:space="0" w:color="auto"/>
                <w:right w:val="none" w:sz="0" w:space="0" w:color="auto"/>
              </w:divBdr>
            </w:div>
          </w:divsChild>
        </w:div>
        <w:div w:id="2019380324">
          <w:marLeft w:val="0"/>
          <w:marRight w:val="0"/>
          <w:marTop w:val="0"/>
          <w:marBottom w:val="0"/>
          <w:divBdr>
            <w:top w:val="none" w:sz="0" w:space="0" w:color="auto"/>
            <w:left w:val="none" w:sz="0" w:space="0" w:color="auto"/>
            <w:bottom w:val="none" w:sz="0" w:space="0" w:color="auto"/>
            <w:right w:val="none" w:sz="0" w:space="0" w:color="auto"/>
          </w:divBdr>
          <w:divsChild>
            <w:div w:id="997535580">
              <w:marLeft w:val="0"/>
              <w:marRight w:val="0"/>
              <w:marTop w:val="0"/>
              <w:marBottom w:val="0"/>
              <w:divBdr>
                <w:top w:val="none" w:sz="0" w:space="0" w:color="auto"/>
                <w:left w:val="none" w:sz="0" w:space="0" w:color="auto"/>
                <w:bottom w:val="none" w:sz="0" w:space="0" w:color="auto"/>
                <w:right w:val="none" w:sz="0" w:space="0" w:color="auto"/>
              </w:divBdr>
            </w:div>
          </w:divsChild>
        </w:div>
        <w:div w:id="1324552315">
          <w:marLeft w:val="0"/>
          <w:marRight w:val="0"/>
          <w:marTop w:val="0"/>
          <w:marBottom w:val="0"/>
          <w:divBdr>
            <w:top w:val="none" w:sz="0" w:space="0" w:color="auto"/>
            <w:left w:val="none" w:sz="0" w:space="0" w:color="auto"/>
            <w:bottom w:val="none" w:sz="0" w:space="0" w:color="auto"/>
            <w:right w:val="none" w:sz="0" w:space="0" w:color="auto"/>
          </w:divBdr>
          <w:divsChild>
            <w:div w:id="759907438">
              <w:marLeft w:val="0"/>
              <w:marRight w:val="0"/>
              <w:marTop w:val="0"/>
              <w:marBottom w:val="0"/>
              <w:divBdr>
                <w:top w:val="none" w:sz="0" w:space="0" w:color="auto"/>
                <w:left w:val="none" w:sz="0" w:space="0" w:color="auto"/>
                <w:bottom w:val="none" w:sz="0" w:space="0" w:color="auto"/>
                <w:right w:val="none" w:sz="0" w:space="0" w:color="auto"/>
              </w:divBdr>
            </w:div>
          </w:divsChild>
        </w:div>
        <w:div w:id="2140756089">
          <w:marLeft w:val="0"/>
          <w:marRight w:val="0"/>
          <w:marTop w:val="0"/>
          <w:marBottom w:val="0"/>
          <w:divBdr>
            <w:top w:val="none" w:sz="0" w:space="0" w:color="auto"/>
            <w:left w:val="none" w:sz="0" w:space="0" w:color="auto"/>
            <w:bottom w:val="none" w:sz="0" w:space="0" w:color="auto"/>
            <w:right w:val="none" w:sz="0" w:space="0" w:color="auto"/>
          </w:divBdr>
          <w:divsChild>
            <w:div w:id="1131090648">
              <w:marLeft w:val="0"/>
              <w:marRight w:val="0"/>
              <w:marTop w:val="0"/>
              <w:marBottom w:val="0"/>
              <w:divBdr>
                <w:top w:val="none" w:sz="0" w:space="0" w:color="auto"/>
                <w:left w:val="none" w:sz="0" w:space="0" w:color="auto"/>
                <w:bottom w:val="none" w:sz="0" w:space="0" w:color="auto"/>
                <w:right w:val="none" w:sz="0" w:space="0" w:color="auto"/>
              </w:divBdr>
            </w:div>
          </w:divsChild>
        </w:div>
        <w:div w:id="501168848">
          <w:marLeft w:val="0"/>
          <w:marRight w:val="0"/>
          <w:marTop w:val="0"/>
          <w:marBottom w:val="0"/>
          <w:divBdr>
            <w:top w:val="none" w:sz="0" w:space="0" w:color="auto"/>
            <w:left w:val="none" w:sz="0" w:space="0" w:color="auto"/>
            <w:bottom w:val="none" w:sz="0" w:space="0" w:color="auto"/>
            <w:right w:val="none" w:sz="0" w:space="0" w:color="auto"/>
          </w:divBdr>
          <w:divsChild>
            <w:div w:id="885917200">
              <w:marLeft w:val="0"/>
              <w:marRight w:val="0"/>
              <w:marTop w:val="0"/>
              <w:marBottom w:val="0"/>
              <w:divBdr>
                <w:top w:val="none" w:sz="0" w:space="0" w:color="auto"/>
                <w:left w:val="none" w:sz="0" w:space="0" w:color="auto"/>
                <w:bottom w:val="none" w:sz="0" w:space="0" w:color="auto"/>
                <w:right w:val="none" w:sz="0" w:space="0" w:color="auto"/>
              </w:divBdr>
            </w:div>
          </w:divsChild>
        </w:div>
        <w:div w:id="220480345">
          <w:marLeft w:val="0"/>
          <w:marRight w:val="0"/>
          <w:marTop w:val="0"/>
          <w:marBottom w:val="0"/>
          <w:divBdr>
            <w:top w:val="none" w:sz="0" w:space="0" w:color="auto"/>
            <w:left w:val="none" w:sz="0" w:space="0" w:color="auto"/>
            <w:bottom w:val="none" w:sz="0" w:space="0" w:color="auto"/>
            <w:right w:val="none" w:sz="0" w:space="0" w:color="auto"/>
          </w:divBdr>
          <w:divsChild>
            <w:div w:id="1148279498">
              <w:marLeft w:val="0"/>
              <w:marRight w:val="0"/>
              <w:marTop w:val="0"/>
              <w:marBottom w:val="0"/>
              <w:divBdr>
                <w:top w:val="none" w:sz="0" w:space="0" w:color="auto"/>
                <w:left w:val="none" w:sz="0" w:space="0" w:color="auto"/>
                <w:bottom w:val="none" w:sz="0" w:space="0" w:color="auto"/>
                <w:right w:val="none" w:sz="0" w:space="0" w:color="auto"/>
              </w:divBdr>
            </w:div>
          </w:divsChild>
        </w:div>
        <w:div w:id="763304449">
          <w:marLeft w:val="0"/>
          <w:marRight w:val="0"/>
          <w:marTop w:val="0"/>
          <w:marBottom w:val="0"/>
          <w:divBdr>
            <w:top w:val="none" w:sz="0" w:space="0" w:color="auto"/>
            <w:left w:val="none" w:sz="0" w:space="0" w:color="auto"/>
            <w:bottom w:val="none" w:sz="0" w:space="0" w:color="auto"/>
            <w:right w:val="none" w:sz="0" w:space="0" w:color="auto"/>
          </w:divBdr>
          <w:divsChild>
            <w:div w:id="1295910770">
              <w:marLeft w:val="0"/>
              <w:marRight w:val="0"/>
              <w:marTop w:val="0"/>
              <w:marBottom w:val="0"/>
              <w:divBdr>
                <w:top w:val="none" w:sz="0" w:space="0" w:color="auto"/>
                <w:left w:val="none" w:sz="0" w:space="0" w:color="auto"/>
                <w:bottom w:val="none" w:sz="0" w:space="0" w:color="auto"/>
                <w:right w:val="none" w:sz="0" w:space="0" w:color="auto"/>
              </w:divBdr>
            </w:div>
          </w:divsChild>
        </w:div>
        <w:div w:id="1793665000">
          <w:marLeft w:val="0"/>
          <w:marRight w:val="0"/>
          <w:marTop w:val="0"/>
          <w:marBottom w:val="0"/>
          <w:divBdr>
            <w:top w:val="none" w:sz="0" w:space="0" w:color="auto"/>
            <w:left w:val="none" w:sz="0" w:space="0" w:color="auto"/>
            <w:bottom w:val="none" w:sz="0" w:space="0" w:color="auto"/>
            <w:right w:val="none" w:sz="0" w:space="0" w:color="auto"/>
          </w:divBdr>
          <w:divsChild>
            <w:div w:id="978805484">
              <w:marLeft w:val="0"/>
              <w:marRight w:val="0"/>
              <w:marTop w:val="0"/>
              <w:marBottom w:val="0"/>
              <w:divBdr>
                <w:top w:val="none" w:sz="0" w:space="0" w:color="auto"/>
                <w:left w:val="none" w:sz="0" w:space="0" w:color="auto"/>
                <w:bottom w:val="none" w:sz="0" w:space="0" w:color="auto"/>
                <w:right w:val="none" w:sz="0" w:space="0" w:color="auto"/>
              </w:divBdr>
            </w:div>
            <w:div w:id="271135126">
              <w:marLeft w:val="0"/>
              <w:marRight w:val="0"/>
              <w:marTop w:val="0"/>
              <w:marBottom w:val="0"/>
              <w:divBdr>
                <w:top w:val="none" w:sz="0" w:space="0" w:color="auto"/>
                <w:left w:val="none" w:sz="0" w:space="0" w:color="auto"/>
                <w:bottom w:val="none" w:sz="0" w:space="0" w:color="auto"/>
                <w:right w:val="none" w:sz="0" w:space="0" w:color="auto"/>
              </w:divBdr>
            </w:div>
          </w:divsChild>
        </w:div>
        <w:div w:id="510998180">
          <w:marLeft w:val="0"/>
          <w:marRight w:val="0"/>
          <w:marTop w:val="0"/>
          <w:marBottom w:val="0"/>
          <w:divBdr>
            <w:top w:val="none" w:sz="0" w:space="0" w:color="auto"/>
            <w:left w:val="none" w:sz="0" w:space="0" w:color="auto"/>
            <w:bottom w:val="none" w:sz="0" w:space="0" w:color="auto"/>
            <w:right w:val="none" w:sz="0" w:space="0" w:color="auto"/>
          </w:divBdr>
          <w:divsChild>
            <w:div w:id="225918464">
              <w:marLeft w:val="0"/>
              <w:marRight w:val="0"/>
              <w:marTop w:val="0"/>
              <w:marBottom w:val="0"/>
              <w:divBdr>
                <w:top w:val="none" w:sz="0" w:space="0" w:color="auto"/>
                <w:left w:val="none" w:sz="0" w:space="0" w:color="auto"/>
                <w:bottom w:val="none" w:sz="0" w:space="0" w:color="auto"/>
                <w:right w:val="none" w:sz="0" w:space="0" w:color="auto"/>
              </w:divBdr>
            </w:div>
          </w:divsChild>
        </w:div>
        <w:div w:id="606543968">
          <w:marLeft w:val="0"/>
          <w:marRight w:val="0"/>
          <w:marTop w:val="0"/>
          <w:marBottom w:val="0"/>
          <w:divBdr>
            <w:top w:val="none" w:sz="0" w:space="0" w:color="auto"/>
            <w:left w:val="none" w:sz="0" w:space="0" w:color="auto"/>
            <w:bottom w:val="none" w:sz="0" w:space="0" w:color="auto"/>
            <w:right w:val="none" w:sz="0" w:space="0" w:color="auto"/>
          </w:divBdr>
          <w:divsChild>
            <w:div w:id="1218204398">
              <w:marLeft w:val="0"/>
              <w:marRight w:val="0"/>
              <w:marTop w:val="0"/>
              <w:marBottom w:val="0"/>
              <w:divBdr>
                <w:top w:val="none" w:sz="0" w:space="0" w:color="auto"/>
                <w:left w:val="none" w:sz="0" w:space="0" w:color="auto"/>
                <w:bottom w:val="none" w:sz="0" w:space="0" w:color="auto"/>
                <w:right w:val="none" w:sz="0" w:space="0" w:color="auto"/>
              </w:divBdr>
            </w:div>
          </w:divsChild>
        </w:div>
        <w:div w:id="1149857803">
          <w:marLeft w:val="0"/>
          <w:marRight w:val="0"/>
          <w:marTop w:val="0"/>
          <w:marBottom w:val="0"/>
          <w:divBdr>
            <w:top w:val="none" w:sz="0" w:space="0" w:color="auto"/>
            <w:left w:val="none" w:sz="0" w:space="0" w:color="auto"/>
            <w:bottom w:val="none" w:sz="0" w:space="0" w:color="auto"/>
            <w:right w:val="none" w:sz="0" w:space="0" w:color="auto"/>
          </w:divBdr>
          <w:divsChild>
            <w:div w:id="548298670">
              <w:marLeft w:val="0"/>
              <w:marRight w:val="0"/>
              <w:marTop w:val="0"/>
              <w:marBottom w:val="0"/>
              <w:divBdr>
                <w:top w:val="none" w:sz="0" w:space="0" w:color="auto"/>
                <w:left w:val="none" w:sz="0" w:space="0" w:color="auto"/>
                <w:bottom w:val="none" w:sz="0" w:space="0" w:color="auto"/>
                <w:right w:val="none" w:sz="0" w:space="0" w:color="auto"/>
              </w:divBdr>
            </w:div>
          </w:divsChild>
        </w:div>
        <w:div w:id="521163547">
          <w:marLeft w:val="0"/>
          <w:marRight w:val="0"/>
          <w:marTop w:val="0"/>
          <w:marBottom w:val="0"/>
          <w:divBdr>
            <w:top w:val="none" w:sz="0" w:space="0" w:color="auto"/>
            <w:left w:val="none" w:sz="0" w:space="0" w:color="auto"/>
            <w:bottom w:val="none" w:sz="0" w:space="0" w:color="auto"/>
            <w:right w:val="none" w:sz="0" w:space="0" w:color="auto"/>
          </w:divBdr>
          <w:divsChild>
            <w:div w:id="178471091">
              <w:marLeft w:val="0"/>
              <w:marRight w:val="0"/>
              <w:marTop w:val="0"/>
              <w:marBottom w:val="0"/>
              <w:divBdr>
                <w:top w:val="none" w:sz="0" w:space="0" w:color="auto"/>
                <w:left w:val="none" w:sz="0" w:space="0" w:color="auto"/>
                <w:bottom w:val="none" w:sz="0" w:space="0" w:color="auto"/>
                <w:right w:val="none" w:sz="0" w:space="0" w:color="auto"/>
              </w:divBdr>
            </w:div>
          </w:divsChild>
        </w:div>
        <w:div w:id="1914730174">
          <w:marLeft w:val="0"/>
          <w:marRight w:val="0"/>
          <w:marTop w:val="0"/>
          <w:marBottom w:val="0"/>
          <w:divBdr>
            <w:top w:val="none" w:sz="0" w:space="0" w:color="auto"/>
            <w:left w:val="none" w:sz="0" w:space="0" w:color="auto"/>
            <w:bottom w:val="none" w:sz="0" w:space="0" w:color="auto"/>
            <w:right w:val="none" w:sz="0" w:space="0" w:color="auto"/>
          </w:divBdr>
          <w:divsChild>
            <w:div w:id="1163399729">
              <w:marLeft w:val="0"/>
              <w:marRight w:val="0"/>
              <w:marTop w:val="0"/>
              <w:marBottom w:val="0"/>
              <w:divBdr>
                <w:top w:val="none" w:sz="0" w:space="0" w:color="auto"/>
                <w:left w:val="none" w:sz="0" w:space="0" w:color="auto"/>
                <w:bottom w:val="none" w:sz="0" w:space="0" w:color="auto"/>
                <w:right w:val="none" w:sz="0" w:space="0" w:color="auto"/>
              </w:divBdr>
            </w:div>
          </w:divsChild>
        </w:div>
        <w:div w:id="2037462221">
          <w:marLeft w:val="0"/>
          <w:marRight w:val="0"/>
          <w:marTop w:val="0"/>
          <w:marBottom w:val="0"/>
          <w:divBdr>
            <w:top w:val="none" w:sz="0" w:space="0" w:color="auto"/>
            <w:left w:val="none" w:sz="0" w:space="0" w:color="auto"/>
            <w:bottom w:val="none" w:sz="0" w:space="0" w:color="auto"/>
            <w:right w:val="none" w:sz="0" w:space="0" w:color="auto"/>
          </w:divBdr>
          <w:divsChild>
            <w:div w:id="1983536635">
              <w:marLeft w:val="0"/>
              <w:marRight w:val="0"/>
              <w:marTop w:val="0"/>
              <w:marBottom w:val="0"/>
              <w:divBdr>
                <w:top w:val="none" w:sz="0" w:space="0" w:color="auto"/>
                <w:left w:val="none" w:sz="0" w:space="0" w:color="auto"/>
                <w:bottom w:val="none" w:sz="0" w:space="0" w:color="auto"/>
                <w:right w:val="none" w:sz="0" w:space="0" w:color="auto"/>
              </w:divBdr>
            </w:div>
          </w:divsChild>
        </w:div>
        <w:div w:id="1556040485">
          <w:marLeft w:val="0"/>
          <w:marRight w:val="0"/>
          <w:marTop w:val="0"/>
          <w:marBottom w:val="0"/>
          <w:divBdr>
            <w:top w:val="none" w:sz="0" w:space="0" w:color="auto"/>
            <w:left w:val="none" w:sz="0" w:space="0" w:color="auto"/>
            <w:bottom w:val="none" w:sz="0" w:space="0" w:color="auto"/>
            <w:right w:val="none" w:sz="0" w:space="0" w:color="auto"/>
          </w:divBdr>
          <w:divsChild>
            <w:div w:id="807667124">
              <w:marLeft w:val="0"/>
              <w:marRight w:val="0"/>
              <w:marTop w:val="0"/>
              <w:marBottom w:val="0"/>
              <w:divBdr>
                <w:top w:val="none" w:sz="0" w:space="0" w:color="auto"/>
                <w:left w:val="none" w:sz="0" w:space="0" w:color="auto"/>
                <w:bottom w:val="none" w:sz="0" w:space="0" w:color="auto"/>
                <w:right w:val="none" w:sz="0" w:space="0" w:color="auto"/>
              </w:divBdr>
            </w:div>
          </w:divsChild>
        </w:div>
        <w:div w:id="652754245">
          <w:marLeft w:val="0"/>
          <w:marRight w:val="0"/>
          <w:marTop w:val="0"/>
          <w:marBottom w:val="0"/>
          <w:divBdr>
            <w:top w:val="none" w:sz="0" w:space="0" w:color="auto"/>
            <w:left w:val="none" w:sz="0" w:space="0" w:color="auto"/>
            <w:bottom w:val="none" w:sz="0" w:space="0" w:color="auto"/>
            <w:right w:val="none" w:sz="0" w:space="0" w:color="auto"/>
          </w:divBdr>
          <w:divsChild>
            <w:div w:id="1559168438">
              <w:marLeft w:val="0"/>
              <w:marRight w:val="0"/>
              <w:marTop w:val="0"/>
              <w:marBottom w:val="0"/>
              <w:divBdr>
                <w:top w:val="none" w:sz="0" w:space="0" w:color="auto"/>
                <w:left w:val="none" w:sz="0" w:space="0" w:color="auto"/>
                <w:bottom w:val="none" w:sz="0" w:space="0" w:color="auto"/>
                <w:right w:val="none" w:sz="0" w:space="0" w:color="auto"/>
              </w:divBdr>
            </w:div>
          </w:divsChild>
        </w:div>
        <w:div w:id="1618444230">
          <w:marLeft w:val="0"/>
          <w:marRight w:val="0"/>
          <w:marTop w:val="0"/>
          <w:marBottom w:val="0"/>
          <w:divBdr>
            <w:top w:val="none" w:sz="0" w:space="0" w:color="auto"/>
            <w:left w:val="none" w:sz="0" w:space="0" w:color="auto"/>
            <w:bottom w:val="none" w:sz="0" w:space="0" w:color="auto"/>
            <w:right w:val="none" w:sz="0" w:space="0" w:color="auto"/>
          </w:divBdr>
          <w:divsChild>
            <w:div w:id="577372596">
              <w:marLeft w:val="0"/>
              <w:marRight w:val="0"/>
              <w:marTop w:val="0"/>
              <w:marBottom w:val="0"/>
              <w:divBdr>
                <w:top w:val="none" w:sz="0" w:space="0" w:color="auto"/>
                <w:left w:val="none" w:sz="0" w:space="0" w:color="auto"/>
                <w:bottom w:val="none" w:sz="0" w:space="0" w:color="auto"/>
                <w:right w:val="none" w:sz="0" w:space="0" w:color="auto"/>
              </w:divBdr>
            </w:div>
          </w:divsChild>
        </w:div>
        <w:div w:id="779108316">
          <w:marLeft w:val="0"/>
          <w:marRight w:val="0"/>
          <w:marTop w:val="0"/>
          <w:marBottom w:val="0"/>
          <w:divBdr>
            <w:top w:val="none" w:sz="0" w:space="0" w:color="auto"/>
            <w:left w:val="none" w:sz="0" w:space="0" w:color="auto"/>
            <w:bottom w:val="none" w:sz="0" w:space="0" w:color="auto"/>
            <w:right w:val="none" w:sz="0" w:space="0" w:color="auto"/>
          </w:divBdr>
          <w:divsChild>
            <w:div w:id="2036541571">
              <w:marLeft w:val="0"/>
              <w:marRight w:val="0"/>
              <w:marTop w:val="0"/>
              <w:marBottom w:val="0"/>
              <w:divBdr>
                <w:top w:val="none" w:sz="0" w:space="0" w:color="auto"/>
                <w:left w:val="none" w:sz="0" w:space="0" w:color="auto"/>
                <w:bottom w:val="none" w:sz="0" w:space="0" w:color="auto"/>
                <w:right w:val="none" w:sz="0" w:space="0" w:color="auto"/>
              </w:divBdr>
            </w:div>
          </w:divsChild>
        </w:div>
        <w:div w:id="1983464160">
          <w:marLeft w:val="0"/>
          <w:marRight w:val="0"/>
          <w:marTop w:val="0"/>
          <w:marBottom w:val="0"/>
          <w:divBdr>
            <w:top w:val="none" w:sz="0" w:space="0" w:color="auto"/>
            <w:left w:val="none" w:sz="0" w:space="0" w:color="auto"/>
            <w:bottom w:val="none" w:sz="0" w:space="0" w:color="auto"/>
            <w:right w:val="none" w:sz="0" w:space="0" w:color="auto"/>
          </w:divBdr>
          <w:divsChild>
            <w:div w:id="1950316038">
              <w:marLeft w:val="0"/>
              <w:marRight w:val="0"/>
              <w:marTop w:val="0"/>
              <w:marBottom w:val="0"/>
              <w:divBdr>
                <w:top w:val="none" w:sz="0" w:space="0" w:color="auto"/>
                <w:left w:val="none" w:sz="0" w:space="0" w:color="auto"/>
                <w:bottom w:val="none" w:sz="0" w:space="0" w:color="auto"/>
                <w:right w:val="none" w:sz="0" w:space="0" w:color="auto"/>
              </w:divBdr>
            </w:div>
          </w:divsChild>
        </w:div>
        <w:div w:id="1381826855">
          <w:marLeft w:val="0"/>
          <w:marRight w:val="0"/>
          <w:marTop w:val="0"/>
          <w:marBottom w:val="0"/>
          <w:divBdr>
            <w:top w:val="none" w:sz="0" w:space="0" w:color="auto"/>
            <w:left w:val="none" w:sz="0" w:space="0" w:color="auto"/>
            <w:bottom w:val="none" w:sz="0" w:space="0" w:color="auto"/>
            <w:right w:val="none" w:sz="0" w:space="0" w:color="auto"/>
          </w:divBdr>
          <w:divsChild>
            <w:div w:id="364789236">
              <w:marLeft w:val="0"/>
              <w:marRight w:val="0"/>
              <w:marTop w:val="0"/>
              <w:marBottom w:val="0"/>
              <w:divBdr>
                <w:top w:val="none" w:sz="0" w:space="0" w:color="auto"/>
                <w:left w:val="none" w:sz="0" w:space="0" w:color="auto"/>
                <w:bottom w:val="none" w:sz="0" w:space="0" w:color="auto"/>
                <w:right w:val="none" w:sz="0" w:space="0" w:color="auto"/>
              </w:divBdr>
            </w:div>
          </w:divsChild>
        </w:div>
        <w:div w:id="1724869411">
          <w:marLeft w:val="0"/>
          <w:marRight w:val="0"/>
          <w:marTop w:val="0"/>
          <w:marBottom w:val="0"/>
          <w:divBdr>
            <w:top w:val="none" w:sz="0" w:space="0" w:color="auto"/>
            <w:left w:val="none" w:sz="0" w:space="0" w:color="auto"/>
            <w:bottom w:val="none" w:sz="0" w:space="0" w:color="auto"/>
            <w:right w:val="none" w:sz="0" w:space="0" w:color="auto"/>
          </w:divBdr>
          <w:divsChild>
            <w:div w:id="742339984">
              <w:marLeft w:val="0"/>
              <w:marRight w:val="0"/>
              <w:marTop w:val="0"/>
              <w:marBottom w:val="0"/>
              <w:divBdr>
                <w:top w:val="none" w:sz="0" w:space="0" w:color="auto"/>
                <w:left w:val="none" w:sz="0" w:space="0" w:color="auto"/>
                <w:bottom w:val="none" w:sz="0" w:space="0" w:color="auto"/>
                <w:right w:val="none" w:sz="0" w:space="0" w:color="auto"/>
              </w:divBdr>
            </w:div>
          </w:divsChild>
        </w:div>
        <w:div w:id="1956521437">
          <w:marLeft w:val="0"/>
          <w:marRight w:val="0"/>
          <w:marTop w:val="0"/>
          <w:marBottom w:val="0"/>
          <w:divBdr>
            <w:top w:val="none" w:sz="0" w:space="0" w:color="auto"/>
            <w:left w:val="none" w:sz="0" w:space="0" w:color="auto"/>
            <w:bottom w:val="none" w:sz="0" w:space="0" w:color="auto"/>
            <w:right w:val="none" w:sz="0" w:space="0" w:color="auto"/>
          </w:divBdr>
          <w:divsChild>
            <w:div w:id="1094394715">
              <w:marLeft w:val="0"/>
              <w:marRight w:val="0"/>
              <w:marTop w:val="0"/>
              <w:marBottom w:val="0"/>
              <w:divBdr>
                <w:top w:val="none" w:sz="0" w:space="0" w:color="auto"/>
                <w:left w:val="none" w:sz="0" w:space="0" w:color="auto"/>
                <w:bottom w:val="none" w:sz="0" w:space="0" w:color="auto"/>
                <w:right w:val="none" w:sz="0" w:space="0" w:color="auto"/>
              </w:divBdr>
            </w:div>
          </w:divsChild>
        </w:div>
        <w:div w:id="335546638">
          <w:marLeft w:val="0"/>
          <w:marRight w:val="0"/>
          <w:marTop w:val="0"/>
          <w:marBottom w:val="0"/>
          <w:divBdr>
            <w:top w:val="none" w:sz="0" w:space="0" w:color="auto"/>
            <w:left w:val="none" w:sz="0" w:space="0" w:color="auto"/>
            <w:bottom w:val="none" w:sz="0" w:space="0" w:color="auto"/>
            <w:right w:val="none" w:sz="0" w:space="0" w:color="auto"/>
          </w:divBdr>
          <w:divsChild>
            <w:div w:id="794056240">
              <w:marLeft w:val="0"/>
              <w:marRight w:val="0"/>
              <w:marTop w:val="0"/>
              <w:marBottom w:val="0"/>
              <w:divBdr>
                <w:top w:val="none" w:sz="0" w:space="0" w:color="auto"/>
                <w:left w:val="none" w:sz="0" w:space="0" w:color="auto"/>
                <w:bottom w:val="none" w:sz="0" w:space="0" w:color="auto"/>
                <w:right w:val="none" w:sz="0" w:space="0" w:color="auto"/>
              </w:divBdr>
            </w:div>
          </w:divsChild>
        </w:div>
        <w:div w:id="454904536">
          <w:marLeft w:val="0"/>
          <w:marRight w:val="0"/>
          <w:marTop w:val="0"/>
          <w:marBottom w:val="0"/>
          <w:divBdr>
            <w:top w:val="none" w:sz="0" w:space="0" w:color="auto"/>
            <w:left w:val="none" w:sz="0" w:space="0" w:color="auto"/>
            <w:bottom w:val="none" w:sz="0" w:space="0" w:color="auto"/>
            <w:right w:val="none" w:sz="0" w:space="0" w:color="auto"/>
          </w:divBdr>
          <w:divsChild>
            <w:div w:id="1983658399">
              <w:marLeft w:val="0"/>
              <w:marRight w:val="0"/>
              <w:marTop w:val="0"/>
              <w:marBottom w:val="0"/>
              <w:divBdr>
                <w:top w:val="none" w:sz="0" w:space="0" w:color="auto"/>
                <w:left w:val="none" w:sz="0" w:space="0" w:color="auto"/>
                <w:bottom w:val="none" w:sz="0" w:space="0" w:color="auto"/>
                <w:right w:val="none" w:sz="0" w:space="0" w:color="auto"/>
              </w:divBdr>
            </w:div>
          </w:divsChild>
        </w:div>
        <w:div w:id="1026098802">
          <w:marLeft w:val="0"/>
          <w:marRight w:val="0"/>
          <w:marTop w:val="0"/>
          <w:marBottom w:val="0"/>
          <w:divBdr>
            <w:top w:val="none" w:sz="0" w:space="0" w:color="auto"/>
            <w:left w:val="none" w:sz="0" w:space="0" w:color="auto"/>
            <w:bottom w:val="none" w:sz="0" w:space="0" w:color="auto"/>
            <w:right w:val="none" w:sz="0" w:space="0" w:color="auto"/>
          </w:divBdr>
          <w:divsChild>
            <w:div w:id="1878347233">
              <w:marLeft w:val="0"/>
              <w:marRight w:val="0"/>
              <w:marTop w:val="0"/>
              <w:marBottom w:val="0"/>
              <w:divBdr>
                <w:top w:val="none" w:sz="0" w:space="0" w:color="auto"/>
                <w:left w:val="none" w:sz="0" w:space="0" w:color="auto"/>
                <w:bottom w:val="none" w:sz="0" w:space="0" w:color="auto"/>
                <w:right w:val="none" w:sz="0" w:space="0" w:color="auto"/>
              </w:divBdr>
            </w:div>
          </w:divsChild>
        </w:div>
        <w:div w:id="51539343">
          <w:marLeft w:val="0"/>
          <w:marRight w:val="0"/>
          <w:marTop w:val="0"/>
          <w:marBottom w:val="0"/>
          <w:divBdr>
            <w:top w:val="none" w:sz="0" w:space="0" w:color="auto"/>
            <w:left w:val="none" w:sz="0" w:space="0" w:color="auto"/>
            <w:bottom w:val="none" w:sz="0" w:space="0" w:color="auto"/>
            <w:right w:val="none" w:sz="0" w:space="0" w:color="auto"/>
          </w:divBdr>
          <w:divsChild>
            <w:div w:id="1030183465">
              <w:marLeft w:val="0"/>
              <w:marRight w:val="0"/>
              <w:marTop w:val="0"/>
              <w:marBottom w:val="0"/>
              <w:divBdr>
                <w:top w:val="none" w:sz="0" w:space="0" w:color="auto"/>
                <w:left w:val="none" w:sz="0" w:space="0" w:color="auto"/>
                <w:bottom w:val="none" w:sz="0" w:space="0" w:color="auto"/>
                <w:right w:val="none" w:sz="0" w:space="0" w:color="auto"/>
              </w:divBdr>
            </w:div>
          </w:divsChild>
        </w:div>
        <w:div w:id="1762069654">
          <w:marLeft w:val="0"/>
          <w:marRight w:val="0"/>
          <w:marTop w:val="0"/>
          <w:marBottom w:val="0"/>
          <w:divBdr>
            <w:top w:val="none" w:sz="0" w:space="0" w:color="auto"/>
            <w:left w:val="none" w:sz="0" w:space="0" w:color="auto"/>
            <w:bottom w:val="none" w:sz="0" w:space="0" w:color="auto"/>
            <w:right w:val="none" w:sz="0" w:space="0" w:color="auto"/>
          </w:divBdr>
          <w:divsChild>
            <w:div w:id="535584787">
              <w:marLeft w:val="0"/>
              <w:marRight w:val="0"/>
              <w:marTop w:val="0"/>
              <w:marBottom w:val="0"/>
              <w:divBdr>
                <w:top w:val="none" w:sz="0" w:space="0" w:color="auto"/>
                <w:left w:val="none" w:sz="0" w:space="0" w:color="auto"/>
                <w:bottom w:val="none" w:sz="0" w:space="0" w:color="auto"/>
                <w:right w:val="none" w:sz="0" w:space="0" w:color="auto"/>
              </w:divBdr>
            </w:div>
          </w:divsChild>
        </w:div>
        <w:div w:id="1737628107">
          <w:marLeft w:val="0"/>
          <w:marRight w:val="0"/>
          <w:marTop w:val="0"/>
          <w:marBottom w:val="0"/>
          <w:divBdr>
            <w:top w:val="none" w:sz="0" w:space="0" w:color="auto"/>
            <w:left w:val="none" w:sz="0" w:space="0" w:color="auto"/>
            <w:bottom w:val="none" w:sz="0" w:space="0" w:color="auto"/>
            <w:right w:val="none" w:sz="0" w:space="0" w:color="auto"/>
          </w:divBdr>
          <w:divsChild>
            <w:div w:id="1334798232">
              <w:marLeft w:val="0"/>
              <w:marRight w:val="0"/>
              <w:marTop w:val="0"/>
              <w:marBottom w:val="0"/>
              <w:divBdr>
                <w:top w:val="none" w:sz="0" w:space="0" w:color="auto"/>
                <w:left w:val="none" w:sz="0" w:space="0" w:color="auto"/>
                <w:bottom w:val="none" w:sz="0" w:space="0" w:color="auto"/>
                <w:right w:val="none" w:sz="0" w:space="0" w:color="auto"/>
              </w:divBdr>
            </w:div>
          </w:divsChild>
        </w:div>
        <w:div w:id="892622284">
          <w:marLeft w:val="0"/>
          <w:marRight w:val="0"/>
          <w:marTop w:val="0"/>
          <w:marBottom w:val="0"/>
          <w:divBdr>
            <w:top w:val="none" w:sz="0" w:space="0" w:color="auto"/>
            <w:left w:val="none" w:sz="0" w:space="0" w:color="auto"/>
            <w:bottom w:val="none" w:sz="0" w:space="0" w:color="auto"/>
            <w:right w:val="none" w:sz="0" w:space="0" w:color="auto"/>
          </w:divBdr>
          <w:divsChild>
            <w:div w:id="357119398">
              <w:marLeft w:val="0"/>
              <w:marRight w:val="0"/>
              <w:marTop w:val="0"/>
              <w:marBottom w:val="0"/>
              <w:divBdr>
                <w:top w:val="none" w:sz="0" w:space="0" w:color="auto"/>
                <w:left w:val="none" w:sz="0" w:space="0" w:color="auto"/>
                <w:bottom w:val="none" w:sz="0" w:space="0" w:color="auto"/>
                <w:right w:val="none" w:sz="0" w:space="0" w:color="auto"/>
              </w:divBdr>
            </w:div>
          </w:divsChild>
        </w:div>
        <w:div w:id="202207464">
          <w:marLeft w:val="0"/>
          <w:marRight w:val="0"/>
          <w:marTop w:val="0"/>
          <w:marBottom w:val="0"/>
          <w:divBdr>
            <w:top w:val="none" w:sz="0" w:space="0" w:color="auto"/>
            <w:left w:val="none" w:sz="0" w:space="0" w:color="auto"/>
            <w:bottom w:val="none" w:sz="0" w:space="0" w:color="auto"/>
            <w:right w:val="none" w:sz="0" w:space="0" w:color="auto"/>
          </w:divBdr>
          <w:divsChild>
            <w:div w:id="190728724">
              <w:marLeft w:val="0"/>
              <w:marRight w:val="0"/>
              <w:marTop w:val="0"/>
              <w:marBottom w:val="0"/>
              <w:divBdr>
                <w:top w:val="none" w:sz="0" w:space="0" w:color="auto"/>
                <w:left w:val="none" w:sz="0" w:space="0" w:color="auto"/>
                <w:bottom w:val="none" w:sz="0" w:space="0" w:color="auto"/>
                <w:right w:val="none" w:sz="0" w:space="0" w:color="auto"/>
              </w:divBdr>
            </w:div>
          </w:divsChild>
        </w:div>
        <w:div w:id="2061203895">
          <w:marLeft w:val="0"/>
          <w:marRight w:val="0"/>
          <w:marTop w:val="0"/>
          <w:marBottom w:val="0"/>
          <w:divBdr>
            <w:top w:val="none" w:sz="0" w:space="0" w:color="auto"/>
            <w:left w:val="none" w:sz="0" w:space="0" w:color="auto"/>
            <w:bottom w:val="none" w:sz="0" w:space="0" w:color="auto"/>
            <w:right w:val="none" w:sz="0" w:space="0" w:color="auto"/>
          </w:divBdr>
          <w:divsChild>
            <w:div w:id="648362955">
              <w:marLeft w:val="0"/>
              <w:marRight w:val="0"/>
              <w:marTop w:val="0"/>
              <w:marBottom w:val="0"/>
              <w:divBdr>
                <w:top w:val="none" w:sz="0" w:space="0" w:color="auto"/>
                <w:left w:val="none" w:sz="0" w:space="0" w:color="auto"/>
                <w:bottom w:val="none" w:sz="0" w:space="0" w:color="auto"/>
                <w:right w:val="none" w:sz="0" w:space="0" w:color="auto"/>
              </w:divBdr>
            </w:div>
          </w:divsChild>
        </w:div>
        <w:div w:id="2105564359">
          <w:marLeft w:val="0"/>
          <w:marRight w:val="0"/>
          <w:marTop w:val="0"/>
          <w:marBottom w:val="0"/>
          <w:divBdr>
            <w:top w:val="none" w:sz="0" w:space="0" w:color="auto"/>
            <w:left w:val="none" w:sz="0" w:space="0" w:color="auto"/>
            <w:bottom w:val="none" w:sz="0" w:space="0" w:color="auto"/>
            <w:right w:val="none" w:sz="0" w:space="0" w:color="auto"/>
          </w:divBdr>
          <w:divsChild>
            <w:div w:id="530453765">
              <w:marLeft w:val="0"/>
              <w:marRight w:val="0"/>
              <w:marTop w:val="0"/>
              <w:marBottom w:val="0"/>
              <w:divBdr>
                <w:top w:val="none" w:sz="0" w:space="0" w:color="auto"/>
                <w:left w:val="none" w:sz="0" w:space="0" w:color="auto"/>
                <w:bottom w:val="none" w:sz="0" w:space="0" w:color="auto"/>
                <w:right w:val="none" w:sz="0" w:space="0" w:color="auto"/>
              </w:divBdr>
            </w:div>
          </w:divsChild>
        </w:div>
        <w:div w:id="1353073658">
          <w:marLeft w:val="0"/>
          <w:marRight w:val="0"/>
          <w:marTop w:val="0"/>
          <w:marBottom w:val="0"/>
          <w:divBdr>
            <w:top w:val="none" w:sz="0" w:space="0" w:color="auto"/>
            <w:left w:val="none" w:sz="0" w:space="0" w:color="auto"/>
            <w:bottom w:val="none" w:sz="0" w:space="0" w:color="auto"/>
            <w:right w:val="none" w:sz="0" w:space="0" w:color="auto"/>
          </w:divBdr>
          <w:divsChild>
            <w:div w:id="1577399889">
              <w:marLeft w:val="0"/>
              <w:marRight w:val="0"/>
              <w:marTop w:val="0"/>
              <w:marBottom w:val="0"/>
              <w:divBdr>
                <w:top w:val="none" w:sz="0" w:space="0" w:color="auto"/>
                <w:left w:val="none" w:sz="0" w:space="0" w:color="auto"/>
                <w:bottom w:val="none" w:sz="0" w:space="0" w:color="auto"/>
                <w:right w:val="none" w:sz="0" w:space="0" w:color="auto"/>
              </w:divBdr>
            </w:div>
          </w:divsChild>
        </w:div>
        <w:div w:id="248778664">
          <w:marLeft w:val="0"/>
          <w:marRight w:val="0"/>
          <w:marTop w:val="0"/>
          <w:marBottom w:val="0"/>
          <w:divBdr>
            <w:top w:val="none" w:sz="0" w:space="0" w:color="auto"/>
            <w:left w:val="none" w:sz="0" w:space="0" w:color="auto"/>
            <w:bottom w:val="none" w:sz="0" w:space="0" w:color="auto"/>
            <w:right w:val="none" w:sz="0" w:space="0" w:color="auto"/>
          </w:divBdr>
          <w:divsChild>
            <w:div w:id="1520848134">
              <w:marLeft w:val="0"/>
              <w:marRight w:val="0"/>
              <w:marTop w:val="0"/>
              <w:marBottom w:val="0"/>
              <w:divBdr>
                <w:top w:val="none" w:sz="0" w:space="0" w:color="auto"/>
                <w:left w:val="none" w:sz="0" w:space="0" w:color="auto"/>
                <w:bottom w:val="none" w:sz="0" w:space="0" w:color="auto"/>
                <w:right w:val="none" w:sz="0" w:space="0" w:color="auto"/>
              </w:divBdr>
            </w:div>
          </w:divsChild>
        </w:div>
        <w:div w:id="1482622752">
          <w:marLeft w:val="0"/>
          <w:marRight w:val="0"/>
          <w:marTop w:val="0"/>
          <w:marBottom w:val="0"/>
          <w:divBdr>
            <w:top w:val="none" w:sz="0" w:space="0" w:color="auto"/>
            <w:left w:val="none" w:sz="0" w:space="0" w:color="auto"/>
            <w:bottom w:val="none" w:sz="0" w:space="0" w:color="auto"/>
            <w:right w:val="none" w:sz="0" w:space="0" w:color="auto"/>
          </w:divBdr>
          <w:divsChild>
            <w:div w:id="1015809397">
              <w:marLeft w:val="0"/>
              <w:marRight w:val="0"/>
              <w:marTop w:val="0"/>
              <w:marBottom w:val="0"/>
              <w:divBdr>
                <w:top w:val="none" w:sz="0" w:space="0" w:color="auto"/>
                <w:left w:val="none" w:sz="0" w:space="0" w:color="auto"/>
                <w:bottom w:val="none" w:sz="0" w:space="0" w:color="auto"/>
                <w:right w:val="none" w:sz="0" w:space="0" w:color="auto"/>
              </w:divBdr>
            </w:div>
          </w:divsChild>
        </w:div>
        <w:div w:id="79715793">
          <w:marLeft w:val="0"/>
          <w:marRight w:val="0"/>
          <w:marTop w:val="0"/>
          <w:marBottom w:val="0"/>
          <w:divBdr>
            <w:top w:val="none" w:sz="0" w:space="0" w:color="auto"/>
            <w:left w:val="none" w:sz="0" w:space="0" w:color="auto"/>
            <w:bottom w:val="none" w:sz="0" w:space="0" w:color="auto"/>
            <w:right w:val="none" w:sz="0" w:space="0" w:color="auto"/>
          </w:divBdr>
          <w:divsChild>
            <w:div w:id="1533417187">
              <w:marLeft w:val="0"/>
              <w:marRight w:val="0"/>
              <w:marTop w:val="0"/>
              <w:marBottom w:val="0"/>
              <w:divBdr>
                <w:top w:val="none" w:sz="0" w:space="0" w:color="auto"/>
                <w:left w:val="none" w:sz="0" w:space="0" w:color="auto"/>
                <w:bottom w:val="none" w:sz="0" w:space="0" w:color="auto"/>
                <w:right w:val="none" w:sz="0" w:space="0" w:color="auto"/>
              </w:divBdr>
            </w:div>
          </w:divsChild>
        </w:div>
        <w:div w:id="551119029">
          <w:marLeft w:val="0"/>
          <w:marRight w:val="0"/>
          <w:marTop w:val="0"/>
          <w:marBottom w:val="0"/>
          <w:divBdr>
            <w:top w:val="none" w:sz="0" w:space="0" w:color="auto"/>
            <w:left w:val="none" w:sz="0" w:space="0" w:color="auto"/>
            <w:bottom w:val="none" w:sz="0" w:space="0" w:color="auto"/>
            <w:right w:val="none" w:sz="0" w:space="0" w:color="auto"/>
          </w:divBdr>
          <w:divsChild>
            <w:div w:id="755978720">
              <w:marLeft w:val="0"/>
              <w:marRight w:val="0"/>
              <w:marTop w:val="0"/>
              <w:marBottom w:val="0"/>
              <w:divBdr>
                <w:top w:val="none" w:sz="0" w:space="0" w:color="auto"/>
                <w:left w:val="none" w:sz="0" w:space="0" w:color="auto"/>
                <w:bottom w:val="none" w:sz="0" w:space="0" w:color="auto"/>
                <w:right w:val="none" w:sz="0" w:space="0" w:color="auto"/>
              </w:divBdr>
            </w:div>
          </w:divsChild>
        </w:div>
        <w:div w:id="512455334">
          <w:marLeft w:val="0"/>
          <w:marRight w:val="0"/>
          <w:marTop w:val="0"/>
          <w:marBottom w:val="0"/>
          <w:divBdr>
            <w:top w:val="none" w:sz="0" w:space="0" w:color="auto"/>
            <w:left w:val="none" w:sz="0" w:space="0" w:color="auto"/>
            <w:bottom w:val="none" w:sz="0" w:space="0" w:color="auto"/>
            <w:right w:val="none" w:sz="0" w:space="0" w:color="auto"/>
          </w:divBdr>
          <w:divsChild>
            <w:div w:id="455685601">
              <w:marLeft w:val="0"/>
              <w:marRight w:val="0"/>
              <w:marTop w:val="0"/>
              <w:marBottom w:val="0"/>
              <w:divBdr>
                <w:top w:val="none" w:sz="0" w:space="0" w:color="auto"/>
                <w:left w:val="none" w:sz="0" w:space="0" w:color="auto"/>
                <w:bottom w:val="none" w:sz="0" w:space="0" w:color="auto"/>
                <w:right w:val="none" w:sz="0" w:space="0" w:color="auto"/>
              </w:divBdr>
            </w:div>
          </w:divsChild>
        </w:div>
        <w:div w:id="1139571101">
          <w:marLeft w:val="0"/>
          <w:marRight w:val="0"/>
          <w:marTop w:val="0"/>
          <w:marBottom w:val="0"/>
          <w:divBdr>
            <w:top w:val="none" w:sz="0" w:space="0" w:color="auto"/>
            <w:left w:val="none" w:sz="0" w:space="0" w:color="auto"/>
            <w:bottom w:val="none" w:sz="0" w:space="0" w:color="auto"/>
            <w:right w:val="none" w:sz="0" w:space="0" w:color="auto"/>
          </w:divBdr>
          <w:divsChild>
            <w:div w:id="1950356913">
              <w:marLeft w:val="0"/>
              <w:marRight w:val="0"/>
              <w:marTop w:val="0"/>
              <w:marBottom w:val="0"/>
              <w:divBdr>
                <w:top w:val="none" w:sz="0" w:space="0" w:color="auto"/>
                <w:left w:val="none" w:sz="0" w:space="0" w:color="auto"/>
                <w:bottom w:val="none" w:sz="0" w:space="0" w:color="auto"/>
                <w:right w:val="none" w:sz="0" w:space="0" w:color="auto"/>
              </w:divBdr>
            </w:div>
          </w:divsChild>
        </w:div>
        <w:div w:id="62684409">
          <w:marLeft w:val="0"/>
          <w:marRight w:val="0"/>
          <w:marTop w:val="0"/>
          <w:marBottom w:val="0"/>
          <w:divBdr>
            <w:top w:val="none" w:sz="0" w:space="0" w:color="auto"/>
            <w:left w:val="none" w:sz="0" w:space="0" w:color="auto"/>
            <w:bottom w:val="none" w:sz="0" w:space="0" w:color="auto"/>
            <w:right w:val="none" w:sz="0" w:space="0" w:color="auto"/>
          </w:divBdr>
          <w:divsChild>
            <w:div w:id="632372588">
              <w:marLeft w:val="0"/>
              <w:marRight w:val="0"/>
              <w:marTop w:val="0"/>
              <w:marBottom w:val="0"/>
              <w:divBdr>
                <w:top w:val="none" w:sz="0" w:space="0" w:color="auto"/>
                <w:left w:val="none" w:sz="0" w:space="0" w:color="auto"/>
                <w:bottom w:val="none" w:sz="0" w:space="0" w:color="auto"/>
                <w:right w:val="none" w:sz="0" w:space="0" w:color="auto"/>
              </w:divBdr>
            </w:div>
          </w:divsChild>
        </w:div>
        <w:div w:id="237832732">
          <w:marLeft w:val="0"/>
          <w:marRight w:val="0"/>
          <w:marTop w:val="0"/>
          <w:marBottom w:val="0"/>
          <w:divBdr>
            <w:top w:val="none" w:sz="0" w:space="0" w:color="auto"/>
            <w:left w:val="none" w:sz="0" w:space="0" w:color="auto"/>
            <w:bottom w:val="none" w:sz="0" w:space="0" w:color="auto"/>
            <w:right w:val="none" w:sz="0" w:space="0" w:color="auto"/>
          </w:divBdr>
          <w:divsChild>
            <w:div w:id="143086324">
              <w:marLeft w:val="0"/>
              <w:marRight w:val="0"/>
              <w:marTop w:val="0"/>
              <w:marBottom w:val="0"/>
              <w:divBdr>
                <w:top w:val="none" w:sz="0" w:space="0" w:color="auto"/>
                <w:left w:val="none" w:sz="0" w:space="0" w:color="auto"/>
                <w:bottom w:val="none" w:sz="0" w:space="0" w:color="auto"/>
                <w:right w:val="none" w:sz="0" w:space="0" w:color="auto"/>
              </w:divBdr>
            </w:div>
          </w:divsChild>
        </w:div>
        <w:div w:id="543521016">
          <w:marLeft w:val="0"/>
          <w:marRight w:val="0"/>
          <w:marTop w:val="0"/>
          <w:marBottom w:val="0"/>
          <w:divBdr>
            <w:top w:val="none" w:sz="0" w:space="0" w:color="auto"/>
            <w:left w:val="none" w:sz="0" w:space="0" w:color="auto"/>
            <w:bottom w:val="none" w:sz="0" w:space="0" w:color="auto"/>
            <w:right w:val="none" w:sz="0" w:space="0" w:color="auto"/>
          </w:divBdr>
          <w:divsChild>
            <w:div w:id="1542590336">
              <w:marLeft w:val="0"/>
              <w:marRight w:val="0"/>
              <w:marTop w:val="0"/>
              <w:marBottom w:val="0"/>
              <w:divBdr>
                <w:top w:val="none" w:sz="0" w:space="0" w:color="auto"/>
                <w:left w:val="none" w:sz="0" w:space="0" w:color="auto"/>
                <w:bottom w:val="none" w:sz="0" w:space="0" w:color="auto"/>
                <w:right w:val="none" w:sz="0" w:space="0" w:color="auto"/>
              </w:divBdr>
            </w:div>
          </w:divsChild>
        </w:div>
        <w:div w:id="1272738435">
          <w:marLeft w:val="0"/>
          <w:marRight w:val="0"/>
          <w:marTop w:val="0"/>
          <w:marBottom w:val="0"/>
          <w:divBdr>
            <w:top w:val="none" w:sz="0" w:space="0" w:color="auto"/>
            <w:left w:val="none" w:sz="0" w:space="0" w:color="auto"/>
            <w:bottom w:val="none" w:sz="0" w:space="0" w:color="auto"/>
            <w:right w:val="none" w:sz="0" w:space="0" w:color="auto"/>
          </w:divBdr>
          <w:divsChild>
            <w:div w:id="1876120343">
              <w:marLeft w:val="0"/>
              <w:marRight w:val="0"/>
              <w:marTop w:val="0"/>
              <w:marBottom w:val="0"/>
              <w:divBdr>
                <w:top w:val="none" w:sz="0" w:space="0" w:color="auto"/>
                <w:left w:val="none" w:sz="0" w:space="0" w:color="auto"/>
                <w:bottom w:val="none" w:sz="0" w:space="0" w:color="auto"/>
                <w:right w:val="none" w:sz="0" w:space="0" w:color="auto"/>
              </w:divBdr>
            </w:div>
          </w:divsChild>
        </w:div>
        <w:div w:id="33309104">
          <w:marLeft w:val="0"/>
          <w:marRight w:val="0"/>
          <w:marTop w:val="0"/>
          <w:marBottom w:val="0"/>
          <w:divBdr>
            <w:top w:val="none" w:sz="0" w:space="0" w:color="auto"/>
            <w:left w:val="none" w:sz="0" w:space="0" w:color="auto"/>
            <w:bottom w:val="none" w:sz="0" w:space="0" w:color="auto"/>
            <w:right w:val="none" w:sz="0" w:space="0" w:color="auto"/>
          </w:divBdr>
          <w:divsChild>
            <w:div w:id="1145702154">
              <w:marLeft w:val="0"/>
              <w:marRight w:val="0"/>
              <w:marTop w:val="0"/>
              <w:marBottom w:val="0"/>
              <w:divBdr>
                <w:top w:val="none" w:sz="0" w:space="0" w:color="auto"/>
                <w:left w:val="none" w:sz="0" w:space="0" w:color="auto"/>
                <w:bottom w:val="none" w:sz="0" w:space="0" w:color="auto"/>
                <w:right w:val="none" w:sz="0" w:space="0" w:color="auto"/>
              </w:divBdr>
            </w:div>
          </w:divsChild>
        </w:div>
        <w:div w:id="1956326489">
          <w:marLeft w:val="0"/>
          <w:marRight w:val="0"/>
          <w:marTop w:val="0"/>
          <w:marBottom w:val="0"/>
          <w:divBdr>
            <w:top w:val="none" w:sz="0" w:space="0" w:color="auto"/>
            <w:left w:val="none" w:sz="0" w:space="0" w:color="auto"/>
            <w:bottom w:val="none" w:sz="0" w:space="0" w:color="auto"/>
            <w:right w:val="none" w:sz="0" w:space="0" w:color="auto"/>
          </w:divBdr>
          <w:divsChild>
            <w:div w:id="135420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287935">
      <w:bodyDiv w:val="1"/>
      <w:marLeft w:val="0"/>
      <w:marRight w:val="0"/>
      <w:marTop w:val="0"/>
      <w:marBottom w:val="0"/>
      <w:divBdr>
        <w:top w:val="none" w:sz="0" w:space="0" w:color="auto"/>
        <w:left w:val="none" w:sz="0" w:space="0" w:color="auto"/>
        <w:bottom w:val="none" w:sz="0" w:space="0" w:color="auto"/>
        <w:right w:val="none" w:sz="0" w:space="0" w:color="auto"/>
      </w:divBdr>
      <w:divsChild>
        <w:div w:id="1305817385">
          <w:marLeft w:val="0"/>
          <w:marRight w:val="0"/>
          <w:marTop w:val="0"/>
          <w:marBottom w:val="0"/>
          <w:divBdr>
            <w:top w:val="none" w:sz="0" w:space="0" w:color="auto"/>
            <w:left w:val="none" w:sz="0" w:space="0" w:color="auto"/>
            <w:bottom w:val="none" w:sz="0" w:space="0" w:color="auto"/>
            <w:right w:val="none" w:sz="0" w:space="0" w:color="auto"/>
          </w:divBdr>
          <w:divsChild>
            <w:div w:id="691149464">
              <w:marLeft w:val="0"/>
              <w:marRight w:val="0"/>
              <w:marTop w:val="0"/>
              <w:marBottom w:val="0"/>
              <w:divBdr>
                <w:top w:val="none" w:sz="0" w:space="0" w:color="auto"/>
                <w:left w:val="none" w:sz="0" w:space="0" w:color="auto"/>
                <w:bottom w:val="none" w:sz="0" w:space="0" w:color="auto"/>
                <w:right w:val="none" w:sz="0" w:space="0" w:color="auto"/>
              </w:divBdr>
            </w:div>
          </w:divsChild>
        </w:div>
        <w:div w:id="1499537250">
          <w:marLeft w:val="0"/>
          <w:marRight w:val="0"/>
          <w:marTop w:val="0"/>
          <w:marBottom w:val="0"/>
          <w:divBdr>
            <w:top w:val="none" w:sz="0" w:space="0" w:color="auto"/>
            <w:left w:val="none" w:sz="0" w:space="0" w:color="auto"/>
            <w:bottom w:val="none" w:sz="0" w:space="0" w:color="auto"/>
            <w:right w:val="none" w:sz="0" w:space="0" w:color="auto"/>
          </w:divBdr>
          <w:divsChild>
            <w:div w:id="339898024">
              <w:marLeft w:val="0"/>
              <w:marRight w:val="0"/>
              <w:marTop w:val="0"/>
              <w:marBottom w:val="0"/>
              <w:divBdr>
                <w:top w:val="none" w:sz="0" w:space="0" w:color="auto"/>
                <w:left w:val="none" w:sz="0" w:space="0" w:color="auto"/>
                <w:bottom w:val="none" w:sz="0" w:space="0" w:color="auto"/>
                <w:right w:val="none" w:sz="0" w:space="0" w:color="auto"/>
              </w:divBdr>
            </w:div>
          </w:divsChild>
        </w:div>
        <w:div w:id="690957089">
          <w:marLeft w:val="0"/>
          <w:marRight w:val="0"/>
          <w:marTop w:val="0"/>
          <w:marBottom w:val="0"/>
          <w:divBdr>
            <w:top w:val="none" w:sz="0" w:space="0" w:color="auto"/>
            <w:left w:val="none" w:sz="0" w:space="0" w:color="auto"/>
            <w:bottom w:val="none" w:sz="0" w:space="0" w:color="auto"/>
            <w:right w:val="none" w:sz="0" w:space="0" w:color="auto"/>
          </w:divBdr>
          <w:divsChild>
            <w:div w:id="2066757236">
              <w:marLeft w:val="0"/>
              <w:marRight w:val="0"/>
              <w:marTop w:val="0"/>
              <w:marBottom w:val="0"/>
              <w:divBdr>
                <w:top w:val="none" w:sz="0" w:space="0" w:color="auto"/>
                <w:left w:val="none" w:sz="0" w:space="0" w:color="auto"/>
                <w:bottom w:val="none" w:sz="0" w:space="0" w:color="auto"/>
                <w:right w:val="none" w:sz="0" w:space="0" w:color="auto"/>
              </w:divBdr>
            </w:div>
          </w:divsChild>
        </w:div>
        <w:div w:id="943809425">
          <w:marLeft w:val="0"/>
          <w:marRight w:val="0"/>
          <w:marTop w:val="0"/>
          <w:marBottom w:val="0"/>
          <w:divBdr>
            <w:top w:val="none" w:sz="0" w:space="0" w:color="auto"/>
            <w:left w:val="none" w:sz="0" w:space="0" w:color="auto"/>
            <w:bottom w:val="none" w:sz="0" w:space="0" w:color="auto"/>
            <w:right w:val="none" w:sz="0" w:space="0" w:color="auto"/>
          </w:divBdr>
          <w:divsChild>
            <w:div w:id="679503697">
              <w:marLeft w:val="0"/>
              <w:marRight w:val="0"/>
              <w:marTop w:val="0"/>
              <w:marBottom w:val="0"/>
              <w:divBdr>
                <w:top w:val="none" w:sz="0" w:space="0" w:color="auto"/>
                <w:left w:val="none" w:sz="0" w:space="0" w:color="auto"/>
                <w:bottom w:val="none" w:sz="0" w:space="0" w:color="auto"/>
                <w:right w:val="none" w:sz="0" w:space="0" w:color="auto"/>
              </w:divBdr>
            </w:div>
          </w:divsChild>
        </w:div>
        <w:div w:id="632294480">
          <w:marLeft w:val="0"/>
          <w:marRight w:val="0"/>
          <w:marTop w:val="0"/>
          <w:marBottom w:val="0"/>
          <w:divBdr>
            <w:top w:val="none" w:sz="0" w:space="0" w:color="auto"/>
            <w:left w:val="none" w:sz="0" w:space="0" w:color="auto"/>
            <w:bottom w:val="none" w:sz="0" w:space="0" w:color="auto"/>
            <w:right w:val="none" w:sz="0" w:space="0" w:color="auto"/>
          </w:divBdr>
          <w:divsChild>
            <w:div w:id="1694188523">
              <w:marLeft w:val="0"/>
              <w:marRight w:val="0"/>
              <w:marTop w:val="0"/>
              <w:marBottom w:val="0"/>
              <w:divBdr>
                <w:top w:val="none" w:sz="0" w:space="0" w:color="auto"/>
                <w:left w:val="none" w:sz="0" w:space="0" w:color="auto"/>
                <w:bottom w:val="none" w:sz="0" w:space="0" w:color="auto"/>
                <w:right w:val="none" w:sz="0" w:space="0" w:color="auto"/>
              </w:divBdr>
            </w:div>
          </w:divsChild>
        </w:div>
        <w:div w:id="1886332840">
          <w:marLeft w:val="0"/>
          <w:marRight w:val="0"/>
          <w:marTop w:val="0"/>
          <w:marBottom w:val="0"/>
          <w:divBdr>
            <w:top w:val="none" w:sz="0" w:space="0" w:color="auto"/>
            <w:left w:val="none" w:sz="0" w:space="0" w:color="auto"/>
            <w:bottom w:val="none" w:sz="0" w:space="0" w:color="auto"/>
            <w:right w:val="none" w:sz="0" w:space="0" w:color="auto"/>
          </w:divBdr>
          <w:divsChild>
            <w:div w:id="1600597115">
              <w:marLeft w:val="0"/>
              <w:marRight w:val="0"/>
              <w:marTop w:val="0"/>
              <w:marBottom w:val="0"/>
              <w:divBdr>
                <w:top w:val="none" w:sz="0" w:space="0" w:color="auto"/>
                <w:left w:val="none" w:sz="0" w:space="0" w:color="auto"/>
                <w:bottom w:val="none" w:sz="0" w:space="0" w:color="auto"/>
                <w:right w:val="none" w:sz="0" w:space="0" w:color="auto"/>
              </w:divBdr>
            </w:div>
          </w:divsChild>
        </w:div>
        <w:div w:id="1746609582">
          <w:marLeft w:val="0"/>
          <w:marRight w:val="0"/>
          <w:marTop w:val="0"/>
          <w:marBottom w:val="0"/>
          <w:divBdr>
            <w:top w:val="none" w:sz="0" w:space="0" w:color="auto"/>
            <w:left w:val="none" w:sz="0" w:space="0" w:color="auto"/>
            <w:bottom w:val="none" w:sz="0" w:space="0" w:color="auto"/>
            <w:right w:val="none" w:sz="0" w:space="0" w:color="auto"/>
          </w:divBdr>
          <w:divsChild>
            <w:div w:id="1668971158">
              <w:marLeft w:val="0"/>
              <w:marRight w:val="0"/>
              <w:marTop w:val="0"/>
              <w:marBottom w:val="0"/>
              <w:divBdr>
                <w:top w:val="none" w:sz="0" w:space="0" w:color="auto"/>
                <w:left w:val="none" w:sz="0" w:space="0" w:color="auto"/>
                <w:bottom w:val="none" w:sz="0" w:space="0" w:color="auto"/>
                <w:right w:val="none" w:sz="0" w:space="0" w:color="auto"/>
              </w:divBdr>
            </w:div>
          </w:divsChild>
        </w:div>
        <w:div w:id="1850288657">
          <w:marLeft w:val="0"/>
          <w:marRight w:val="0"/>
          <w:marTop w:val="0"/>
          <w:marBottom w:val="0"/>
          <w:divBdr>
            <w:top w:val="none" w:sz="0" w:space="0" w:color="auto"/>
            <w:left w:val="none" w:sz="0" w:space="0" w:color="auto"/>
            <w:bottom w:val="none" w:sz="0" w:space="0" w:color="auto"/>
            <w:right w:val="none" w:sz="0" w:space="0" w:color="auto"/>
          </w:divBdr>
          <w:divsChild>
            <w:div w:id="430130057">
              <w:marLeft w:val="0"/>
              <w:marRight w:val="0"/>
              <w:marTop w:val="0"/>
              <w:marBottom w:val="0"/>
              <w:divBdr>
                <w:top w:val="none" w:sz="0" w:space="0" w:color="auto"/>
                <w:left w:val="none" w:sz="0" w:space="0" w:color="auto"/>
                <w:bottom w:val="none" w:sz="0" w:space="0" w:color="auto"/>
                <w:right w:val="none" w:sz="0" w:space="0" w:color="auto"/>
              </w:divBdr>
            </w:div>
          </w:divsChild>
        </w:div>
        <w:div w:id="1290895109">
          <w:marLeft w:val="0"/>
          <w:marRight w:val="0"/>
          <w:marTop w:val="0"/>
          <w:marBottom w:val="0"/>
          <w:divBdr>
            <w:top w:val="none" w:sz="0" w:space="0" w:color="auto"/>
            <w:left w:val="none" w:sz="0" w:space="0" w:color="auto"/>
            <w:bottom w:val="none" w:sz="0" w:space="0" w:color="auto"/>
            <w:right w:val="none" w:sz="0" w:space="0" w:color="auto"/>
          </w:divBdr>
          <w:divsChild>
            <w:div w:id="1623875843">
              <w:marLeft w:val="0"/>
              <w:marRight w:val="0"/>
              <w:marTop w:val="0"/>
              <w:marBottom w:val="0"/>
              <w:divBdr>
                <w:top w:val="none" w:sz="0" w:space="0" w:color="auto"/>
                <w:left w:val="none" w:sz="0" w:space="0" w:color="auto"/>
                <w:bottom w:val="none" w:sz="0" w:space="0" w:color="auto"/>
                <w:right w:val="none" w:sz="0" w:space="0" w:color="auto"/>
              </w:divBdr>
            </w:div>
          </w:divsChild>
        </w:div>
        <w:div w:id="289675157">
          <w:marLeft w:val="0"/>
          <w:marRight w:val="0"/>
          <w:marTop w:val="0"/>
          <w:marBottom w:val="0"/>
          <w:divBdr>
            <w:top w:val="none" w:sz="0" w:space="0" w:color="auto"/>
            <w:left w:val="none" w:sz="0" w:space="0" w:color="auto"/>
            <w:bottom w:val="none" w:sz="0" w:space="0" w:color="auto"/>
            <w:right w:val="none" w:sz="0" w:space="0" w:color="auto"/>
          </w:divBdr>
          <w:divsChild>
            <w:div w:id="299262880">
              <w:marLeft w:val="0"/>
              <w:marRight w:val="0"/>
              <w:marTop w:val="0"/>
              <w:marBottom w:val="0"/>
              <w:divBdr>
                <w:top w:val="none" w:sz="0" w:space="0" w:color="auto"/>
                <w:left w:val="none" w:sz="0" w:space="0" w:color="auto"/>
                <w:bottom w:val="none" w:sz="0" w:space="0" w:color="auto"/>
                <w:right w:val="none" w:sz="0" w:space="0" w:color="auto"/>
              </w:divBdr>
            </w:div>
          </w:divsChild>
        </w:div>
        <w:div w:id="1437796139">
          <w:marLeft w:val="0"/>
          <w:marRight w:val="0"/>
          <w:marTop w:val="0"/>
          <w:marBottom w:val="0"/>
          <w:divBdr>
            <w:top w:val="none" w:sz="0" w:space="0" w:color="auto"/>
            <w:left w:val="none" w:sz="0" w:space="0" w:color="auto"/>
            <w:bottom w:val="none" w:sz="0" w:space="0" w:color="auto"/>
            <w:right w:val="none" w:sz="0" w:space="0" w:color="auto"/>
          </w:divBdr>
          <w:divsChild>
            <w:div w:id="1005747181">
              <w:marLeft w:val="0"/>
              <w:marRight w:val="0"/>
              <w:marTop w:val="0"/>
              <w:marBottom w:val="0"/>
              <w:divBdr>
                <w:top w:val="none" w:sz="0" w:space="0" w:color="auto"/>
                <w:left w:val="none" w:sz="0" w:space="0" w:color="auto"/>
                <w:bottom w:val="none" w:sz="0" w:space="0" w:color="auto"/>
                <w:right w:val="none" w:sz="0" w:space="0" w:color="auto"/>
              </w:divBdr>
            </w:div>
          </w:divsChild>
        </w:div>
        <w:div w:id="108085996">
          <w:marLeft w:val="0"/>
          <w:marRight w:val="0"/>
          <w:marTop w:val="0"/>
          <w:marBottom w:val="0"/>
          <w:divBdr>
            <w:top w:val="none" w:sz="0" w:space="0" w:color="auto"/>
            <w:left w:val="none" w:sz="0" w:space="0" w:color="auto"/>
            <w:bottom w:val="none" w:sz="0" w:space="0" w:color="auto"/>
            <w:right w:val="none" w:sz="0" w:space="0" w:color="auto"/>
          </w:divBdr>
          <w:divsChild>
            <w:div w:id="149640615">
              <w:marLeft w:val="0"/>
              <w:marRight w:val="0"/>
              <w:marTop w:val="0"/>
              <w:marBottom w:val="0"/>
              <w:divBdr>
                <w:top w:val="none" w:sz="0" w:space="0" w:color="auto"/>
                <w:left w:val="none" w:sz="0" w:space="0" w:color="auto"/>
                <w:bottom w:val="none" w:sz="0" w:space="0" w:color="auto"/>
                <w:right w:val="none" w:sz="0" w:space="0" w:color="auto"/>
              </w:divBdr>
            </w:div>
          </w:divsChild>
        </w:div>
        <w:div w:id="1267885479">
          <w:marLeft w:val="0"/>
          <w:marRight w:val="0"/>
          <w:marTop w:val="0"/>
          <w:marBottom w:val="0"/>
          <w:divBdr>
            <w:top w:val="none" w:sz="0" w:space="0" w:color="auto"/>
            <w:left w:val="none" w:sz="0" w:space="0" w:color="auto"/>
            <w:bottom w:val="none" w:sz="0" w:space="0" w:color="auto"/>
            <w:right w:val="none" w:sz="0" w:space="0" w:color="auto"/>
          </w:divBdr>
          <w:divsChild>
            <w:div w:id="1685984232">
              <w:marLeft w:val="0"/>
              <w:marRight w:val="0"/>
              <w:marTop w:val="0"/>
              <w:marBottom w:val="0"/>
              <w:divBdr>
                <w:top w:val="none" w:sz="0" w:space="0" w:color="auto"/>
                <w:left w:val="none" w:sz="0" w:space="0" w:color="auto"/>
                <w:bottom w:val="none" w:sz="0" w:space="0" w:color="auto"/>
                <w:right w:val="none" w:sz="0" w:space="0" w:color="auto"/>
              </w:divBdr>
            </w:div>
          </w:divsChild>
        </w:div>
        <w:div w:id="66344375">
          <w:marLeft w:val="0"/>
          <w:marRight w:val="0"/>
          <w:marTop w:val="0"/>
          <w:marBottom w:val="0"/>
          <w:divBdr>
            <w:top w:val="none" w:sz="0" w:space="0" w:color="auto"/>
            <w:left w:val="none" w:sz="0" w:space="0" w:color="auto"/>
            <w:bottom w:val="none" w:sz="0" w:space="0" w:color="auto"/>
            <w:right w:val="none" w:sz="0" w:space="0" w:color="auto"/>
          </w:divBdr>
          <w:divsChild>
            <w:div w:id="1396275375">
              <w:marLeft w:val="0"/>
              <w:marRight w:val="0"/>
              <w:marTop w:val="0"/>
              <w:marBottom w:val="0"/>
              <w:divBdr>
                <w:top w:val="none" w:sz="0" w:space="0" w:color="auto"/>
                <w:left w:val="none" w:sz="0" w:space="0" w:color="auto"/>
                <w:bottom w:val="none" w:sz="0" w:space="0" w:color="auto"/>
                <w:right w:val="none" w:sz="0" w:space="0" w:color="auto"/>
              </w:divBdr>
            </w:div>
          </w:divsChild>
        </w:div>
        <w:div w:id="2114981154">
          <w:marLeft w:val="0"/>
          <w:marRight w:val="0"/>
          <w:marTop w:val="0"/>
          <w:marBottom w:val="0"/>
          <w:divBdr>
            <w:top w:val="none" w:sz="0" w:space="0" w:color="auto"/>
            <w:left w:val="none" w:sz="0" w:space="0" w:color="auto"/>
            <w:bottom w:val="none" w:sz="0" w:space="0" w:color="auto"/>
            <w:right w:val="none" w:sz="0" w:space="0" w:color="auto"/>
          </w:divBdr>
          <w:divsChild>
            <w:div w:id="2067682503">
              <w:marLeft w:val="0"/>
              <w:marRight w:val="0"/>
              <w:marTop w:val="0"/>
              <w:marBottom w:val="0"/>
              <w:divBdr>
                <w:top w:val="none" w:sz="0" w:space="0" w:color="auto"/>
                <w:left w:val="none" w:sz="0" w:space="0" w:color="auto"/>
                <w:bottom w:val="none" w:sz="0" w:space="0" w:color="auto"/>
                <w:right w:val="none" w:sz="0" w:space="0" w:color="auto"/>
              </w:divBdr>
            </w:div>
          </w:divsChild>
        </w:div>
        <w:div w:id="1937899893">
          <w:marLeft w:val="0"/>
          <w:marRight w:val="0"/>
          <w:marTop w:val="0"/>
          <w:marBottom w:val="0"/>
          <w:divBdr>
            <w:top w:val="none" w:sz="0" w:space="0" w:color="auto"/>
            <w:left w:val="none" w:sz="0" w:space="0" w:color="auto"/>
            <w:bottom w:val="none" w:sz="0" w:space="0" w:color="auto"/>
            <w:right w:val="none" w:sz="0" w:space="0" w:color="auto"/>
          </w:divBdr>
          <w:divsChild>
            <w:div w:id="1407221755">
              <w:marLeft w:val="0"/>
              <w:marRight w:val="0"/>
              <w:marTop w:val="0"/>
              <w:marBottom w:val="0"/>
              <w:divBdr>
                <w:top w:val="none" w:sz="0" w:space="0" w:color="auto"/>
                <w:left w:val="none" w:sz="0" w:space="0" w:color="auto"/>
                <w:bottom w:val="none" w:sz="0" w:space="0" w:color="auto"/>
                <w:right w:val="none" w:sz="0" w:space="0" w:color="auto"/>
              </w:divBdr>
            </w:div>
          </w:divsChild>
        </w:div>
        <w:div w:id="1288315027">
          <w:marLeft w:val="0"/>
          <w:marRight w:val="0"/>
          <w:marTop w:val="0"/>
          <w:marBottom w:val="0"/>
          <w:divBdr>
            <w:top w:val="none" w:sz="0" w:space="0" w:color="auto"/>
            <w:left w:val="none" w:sz="0" w:space="0" w:color="auto"/>
            <w:bottom w:val="none" w:sz="0" w:space="0" w:color="auto"/>
            <w:right w:val="none" w:sz="0" w:space="0" w:color="auto"/>
          </w:divBdr>
          <w:divsChild>
            <w:div w:id="2092697539">
              <w:marLeft w:val="0"/>
              <w:marRight w:val="0"/>
              <w:marTop w:val="0"/>
              <w:marBottom w:val="0"/>
              <w:divBdr>
                <w:top w:val="none" w:sz="0" w:space="0" w:color="auto"/>
                <w:left w:val="none" w:sz="0" w:space="0" w:color="auto"/>
                <w:bottom w:val="none" w:sz="0" w:space="0" w:color="auto"/>
                <w:right w:val="none" w:sz="0" w:space="0" w:color="auto"/>
              </w:divBdr>
            </w:div>
          </w:divsChild>
        </w:div>
        <w:div w:id="1726562024">
          <w:marLeft w:val="0"/>
          <w:marRight w:val="0"/>
          <w:marTop w:val="0"/>
          <w:marBottom w:val="0"/>
          <w:divBdr>
            <w:top w:val="none" w:sz="0" w:space="0" w:color="auto"/>
            <w:left w:val="none" w:sz="0" w:space="0" w:color="auto"/>
            <w:bottom w:val="none" w:sz="0" w:space="0" w:color="auto"/>
            <w:right w:val="none" w:sz="0" w:space="0" w:color="auto"/>
          </w:divBdr>
          <w:divsChild>
            <w:div w:id="1114326881">
              <w:marLeft w:val="0"/>
              <w:marRight w:val="0"/>
              <w:marTop w:val="0"/>
              <w:marBottom w:val="0"/>
              <w:divBdr>
                <w:top w:val="none" w:sz="0" w:space="0" w:color="auto"/>
                <w:left w:val="none" w:sz="0" w:space="0" w:color="auto"/>
                <w:bottom w:val="none" w:sz="0" w:space="0" w:color="auto"/>
                <w:right w:val="none" w:sz="0" w:space="0" w:color="auto"/>
              </w:divBdr>
            </w:div>
          </w:divsChild>
        </w:div>
        <w:div w:id="1726829207">
          <w:marLeft w:val="0"/>
          <w:marRight w:val="0"/>
          <w:marTop w:val="0"/>
          <w:marBottom w:val="0"/>
          <w:divBdr>
            <w:top w:val="none" w:sz="0" w:space="0" w:color="auto"/>
            <w:left w:val="none" w:sz="0" w:space="0" w:color="auto"/>
            <w:bottom w:val="none" w:sz="0" w:space="0" w:color="auto"/>
            <w:right w:val="none" w:sz="0" w:space="0" w:color="auto"/>
          </w:divBdr>
          <w:divsChild>
            <w:div w:id="1815023846">
              <w:marLeft w:val="0"/>
              <w:marRight w:val="0"/>
              <w:marTop w:val="0"/>
              <w:marBottom w:val="0"/>
              <w:divBdr>
                <w:top w:val="none" w:sz="0" w:space="0" w:color="auto"/>
                <w:left w:val="none" w:sz="0" w:space="0" w:color="auto"/>
                <w:bottom w:val="none" w:sz="0" w:space="0" w:color="auto"/>
                <w:right w:val="none" w:sz="0" w:space="0" w:color="auto"/>
              </w:divBdr>
            </w:div>
          </w:divsChild>
        </w:div>
        <w:div w:id="1928148688">
          <w:marLeft w:val="0"/>
          <w:marRight w:val="0"/>
          <w:marTop w:val="0"/>
          <w:marBottom w:val="0"/>
          <w:divBdr>
            <w:top w:val="none" w:sz="0" w:space="0" w:color="auto"/>
            <w:left w:val="none" w:sz="0" w:space="0" w:color="auto"/>
            <w:bottom w:val="none" w:sz="0" w:space="0" w:color="auto"/>
            <w:right w:val="none" w:sz="0" w:space="0" w:color="auto"/>
          </w:divBdr>
          <w:divsChild>
            <w:div w:id="406415180">
              <w:marLeft w:val="0"/>
              <w:marRight w:val="0"/>
              <w:marTop w:val="0"/>
              <w:marBottom w:val="0"/>
              <w:divBdr>
                <w:top w:val="none" w:sz="0" w:space="0" w:color="auto"/>
                <w:left w:val="none" w:sz="0" w:space="0" w:color="auto"/>
                <w:bottom w:val="none" w:sz="0" w:space="0" w:color="auto"/>
                <w:right w:val="none" w:sz="0" w:space="0" w:color="auto"/>
              </w:divBdr>
            </w:div>
          </w:divsChild>
        </w:div>
        <w:div w:id="927736211">
          <w:marLeft w:val="0"/>
          <w:marRight w:val="0"/>
          <w:marTop w:val="0"/>
          <w:marBottom w:val="0"/>
          <w:divBdr>
            <w:top w:val="none" w:sz="0" w:space="0" w:color="auto"/>
            <w:left w:val="none" w:sz="0" w:space="0" w:color="auto"/>
            <w:bottom w:val="none" w:sz="0" w:space="0" w:color="auto"/>
            <w:right w:val="none" w:sz="0" w:space="0" w:color="auto"/>
          </w:divBdr>
          <w:divsChild>
            <w:div w:id="1364597276">
              <w:marLeft w:val="0"/>
              <w:marRight w:val="0"/>
              <w:marTop w:val="0"/>
              <w:marBottom w:val="0"/>
              <w:divBdr>
                <w:top w:val="none" w:sz="0" w:space="0" w:color="auto"/>
                <w:left w:val="none" w:sz="0" w:space="0" w:color="auto"/>
                <w:bottom w:val="none" w:sz="0" w:space="0" w:color="auto"/>
                <w:right w:val="none" w:sz="0" w:space="0" w:color="auto"/>
              </w:divBdr>
            </w:div>
          </w:divsChild>
        </w:div>
        <w:div w:id="1199852837">
          <w:marLeft w:val="0"/>
          <w:marRight w:val="0"/>
          <w:marTop w:val="0"/>
          <w:marBottom w:val="0"/>
          <w:divBdr>
            <w:top w:val="none" w:sz="0" w:space="0" w:color="auto"/>
            <w:left w:val="none" w:sz="0" w:space="0" w:color="auto"/>
            <w:bottom w:val="none" w:sz="0" w:space="0" w:color="auto"/>
            <w:right w:val="none" w:sz="0" w:space="0" w:color="auto"/>
          </w:divBdr>
          <w:divsChild>
            <w:div w:id="599458107">
              <w:marLeft w:val="0"/>
              <w:marRight w:val="0"/>
              <w:marTop w:val="0"/>
              <w:marBottom w:val="0"/>
              <w:divBdr>
                <w:top w:val="none" w:sz="0" w:space="0" w:color="auto"/>
                <w:left w:val="none" w:sz="0" w:space="0" w:color="auto"/>
                <w:bottom w:val="none" w:sz="0" w:space="0" w:color="auto"/>
                <w:right w:val="none" w:sz="0" w:space="0" w:color="auto"/>
              </w:divBdr>
            </w:div>
          </w:divsChild>
        </w:div>
        <w:div w:id="465128181">
          <w:marLeft w:val="0"/>
          <w:marRight w:val="0"/>
          <w:marTop w:val="0"/>
          <w:marBottom w:val="0"/>
          <w:divBdr>
            <w:top w:val="none" w:sz="0" w:space="0" w:color="auto"/>
            <w:left w:val="none" w:sz="0" w:space="0" w:color="auto"/>
            <w:bottom w:val="none" w:sz="0" w:space="0" w:color="auto"/>
            <w:right w:val="none" w:sz="0" w:space="0" w:color="auto"/>
          </w:divBdr>
          <w:divsChild>
            <w:div w:id="523398142">
              <w:marLeft w:val="0"/>
              <w:marRight w:val="0"/>
              <w:marTop w:val="0"/>
              <w:marBottom w:val="0"/>
              <w:divBdr>
                <w:top w:val="none" w:sz="0" w:space="0" w:color="auto"/>
                <w:left w:val="none" w:sz="0" w:space="0" w:color="auto"/>
                <w:bottom w:val="none" w:sz="0" w:space="0" w:color="auto"/>
                <w:right w:val="none" w:sz="0" w:space="0" w:color="auto"/>
              </w:divBdr>
            </w:div>
          </w:divsChild>
        </w:div>
        <w:div w:id="170997194">
          <w:marLeft w:val="0"/>
          <w:marRight w:val="0"/>
          <w:marTop w:val="0"/>
          <w:marBottom w:val="0"/>
          <w:divBdr>
            <w:top w:val="none" w:sz="0" w:space="0" w:color="auto"/>
            <w:left w:val="none" w:sz="0" w:space="0" w:color="auto"/>
            <w:bottom w:val="none" w:sz="0" w:space="0" w:color="auto"/>
            <w:right w:val="none" w:sz="0" w:space="0" w:color="auto"/>
          </w:divBdr>
          <w:divsChild>
            <w:div w:id="111092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542678">
      <w:bodyDiv w:val="1"/>
      <w:marLeft w:val="0"/>
      <w:marRight w:val="0"/>
      <w:marTop w:val="0"/>
      <w:marBottom w:val="0"/>
      <w:divBdr>
        <w:top w:val="none" w:sz="0" w:space="0" w:color="auto"/>
        <w:left w:val="none" w:sz="0" w:space="0" w:color="auto"/>
        <w:bottom w:val="none" w:sz="0" w:space="0" w:color="auto"/>
        <w:right w:val="none" w:sz="0" w:space="0" w:color="auto"/>
      </w:divBdr>
      <w:divsChild>
        <w:div w:id="1502550910">
          <w:marLeft w:val="0"/>
          <w:marRight w:val="0"/>
          <w:marTop w:val="0"/>
          <w:marBottom w:val="0"/>
          <w:divBdr>
            <w:top w:val="none" w:sz="0" w:space="0" w:color="auto"/>
            <w:left w:val="none" w:sz="0" w:space="0" w:color="auto"/>
            <w:bottom w:val="none" w:sz="0" w:space="0" w:color="auto"/>
            <w:right w:val="none" w:sz="0" w:space="0" w:color="auto"/>
          </w:divBdr>
          <w:divsChild>
            <w:div w:id="1604923053">
              <w:marLeft w:val="0"/>
              <w:marRight w:val="0"/>
              <w:marTop w:val="0"/>
              <w:marBottom w:val="0"/>
              <w:divBdr>
                <w:top w:val="none" w:sz="0" w:space="0" w:color="auto"/>
                <w:left w:val="none" w:sz="0" w:space="0" w:color="auto"/>
                <w:bottom w:val="none" w:sz="0" w:space="0" w:color="auto"/>
                <w:right w:val="none" w:sz="0" w:space="0" w:color="auto"/>
              </w:divBdr>
            </w:div>
            <w:div w:id="1227959479">
              <w:marLeft w:val="0"/>
              <w:marRight w:val="0"/>
              <w:marTop w:val="0"/>
              <w:marBottom w:val="0"/>
              <w:divBdr>
                <w:top w:val="none" w:sz="0" w:space="0" w:color="auto"/>
                <w:left w:val="none" w:sz="0" w:space="0" w:color="auto"/>
                <w:bottom w:val="none" w:sz="0" w:space="0" w:color="auto"/>
                <w:right w:val="none" w:sz="0" w:space="0" w:color="auto"/>
              </w:divBdr>
            </w:div>
            <w:div w:id="224680682">
              <w:marLeft w:val="0"/>
              <w:marRight w:val="0"/>
              <w:marTop w:val="0"/>
              <w:marBottom w:val="0"/>
              <w:divBdr>
                <w:top w:val="none" w:sz="0" w:space="0" w:color="auto"/>
                <w:left w:val="none" w:sz="0" w:space="0" w:color="auto"/>
                <w:bottom w:val="none" w:sz="0" w:space="0" w:color="auto"/>
                <w:right w:val="none" w:sz="0" w:space="0" w:color="auto"/>
              </w:divBdr>
            </w:div>
            <w:div w:id="1804276109">
              <w:marLeft w:val="0"/>
              <w:marRight w:val="0"/>
              <w:marTop w:val="0"/>
              <w:marBottom w:val="0"/>
              <w:divBdr>
                <w:top w:val="none" w:sz="0" w:space="0" w:color="auto"/>
                <w:left w:val="none" w:sz="0" w:space="0" w:color="auto"/>
                <w:bottom w:val="none" w:sz="0" w:space="0" w:color="auto"/>
                <w:right w:val="none" w:sz="0" w:space="0" w:color="auto"/>
              </w:divBdr>
            </w:div>
            <w:div w:id="1120883085">
              <w:marLeft w:val="0"/>
              <w:marRight w:val="0"/>
              <w:marTop w:val="0"/>
              <w:marBottom w:val="0"/>
              <w:divBdr>
                <w:top w:val="none" w:sz="0" w:space="0" w:color="auto"/>
                <w:left w:val="none" w:sz="0" w:space="0" w:color="auto"/>
                <w:bottom w:val="none" w:sz="0" w:space="0" w:color="auto"/>
                <w:right w:val="none" w:sz="0" w:space="0" w:color="auto"/>
              </w:divBdr>
            </w:div>
            <w:div w:id="1371497720">
              <w:marLeft w:val="0"/>
              <w:marRight w:val="0"/>
              <w:marTop w:val="0"/>
              <w:marBottom w:val="0"/>
              <w:divBdr>
                <w:top w:val="none" w:sz="0" w:space="0" w:color="auto"/>
                <w:left w:val="none" w:sz="0" w:space="0" w:color="auto"/>
                <w:bottom w:val="none" w:sz="0" w:space="0" w:color="auto"/>
                <w:right w:val="none" w:sz="0" w:space="0" w:color="auto"/>
              </w:divBdr>
            </w:div>
            <w:div w:id="814955249">
              <w:marLeft w:val="0"/>
              <w:marRight w:val="0"/>
              <w:marTop w:val="0"/>
              <w:marBottom w:val="0"/>
              <w:divBdr>
                <w:top w:val="none" w:sz="0" w:space="0" w:color="auto"/>
                <w:left w:val="none" w:sz="0" w:space="0" w:color="auto"/>
                <w:bottom w:val="none" w:sz="0" w:space="0" w:color="auto"/>
                <w:right w:val="none" w:sz="0" w:space="0" w:color="auto"/>
              </w:divBdr>
            </w:div>
            <w:div w:id="1104423618">
              <w:marLeft w:val="0"/>
              <w:marRight w:val="0"/>
              <w:marTop w:val="0"/>
              <w:marBottom w:val="0"/>
              <w:divBdr>
                <w:top w:val="none" w:sz="0" w:space="0" w:color="auto"/>
                <w:left w:val="none" w:sz="0" w:space="0" w:color="auto"/>
                <w:bottom w:val="none" w:sz="0" w:space="0" w:color="auto"/>
                <w:right w:val="none" w:sz="0" w:space="0" w:color="auto"/>
              </w:divBdr>
            </w:div>
            <w:div w:id="1480196174">
              <w:marLeft w:val="0"/>
              <w:marRight w:val="0"/>
              <w:marTop w:val="0"/>
              <w:marBottom w:val="0"/>
              <w:divBdr>
                <w:top w:val="none" w:sz="0" w:space="0" w:color="auto"/>
                <w:left w:val="none" w:sz="0" w:space="0" w:color="auto"/>
                <w:bottom w:val="none" w:sz="0" w:space="0" w:color="auto"/>
                <w:right w:val="none" w:sz="0" w:space="0" w:color="auto"/>
              </w:divBdr>
            </w:div>
            <w:div w:id="1911772117">
              <w:marLeft w:val="0"/>
              <w:marRight w:val="0"/>
              <w:marTop w:val="0"/>
              <w:marBottom w:val="0"/>
              <w:divBdr>
                <w:top w:val="none" w:sz="0" w:space="0" w:color="auto"/>
                <w:left w:val="none" w:sz="0" w:space="0" w:color="auto"/>
                <w:bottom w:val="none" w:sz="0" w:space="0" w:color="auto"/>
                <w:right w:val="none" w:sz="0" w:space="0" w:color="auto"/>
              </w:divBdr>
            </w:div>
            <w:div w:id="1349714680">
              <w:marLeft w:val="0"/>
              <w:marRight w:val="0"/>
              <w:marTop w:val="0"/>
              <w:marBottom w:val="0"/>
              <w:divBdr>
                <w:top w:val="none" w:sz="0" w:space="0" w:color="auto"/>
                <w:left w:val="none" w:sz="0" w:space="0" w:color="auto"/>
                <w:bottom w:val="none" w:sz="0" w:space="0" w:color="auto"/>
                <w:right w:val="none" w:sz="0" w:space="0" w:color="auto"/>
              </w:divBdr>
            </w:div>
            <w:div w:id="1900743993">
              <w:marLeft w:val="0"/>
              <w:marRight w:val="0"/>
              <w:marTop w:val="0"/>
              <w:marBottom w:val="0"/>
              <w:divBdr>
                <w:top w:val="none" w:sz="0" w:space="0" w:color="auto"/>
                <w:left w:val="none" w:sz="0" w:space="0" w:color="auto"/>
                <w:bottom w:val="none" w:sz="0" w:space="0" w:color="auto"/>
                <w:right w:val="none" w:sz="0" w:space="0" w:color="auto"/>
              </w:divBdr>
            </w:div>
            <w:div w:id="1072316825">
              <w:marLeft w:val="0"/>
              <w:marRight w:val="0"/>
              <w:marTop w:val="0"/>
              <w:marBottom w:val="0"/>
              <w:divBdr>
                <w:top w:val="none" w:sz="0" w:space="0" w:color="auto"/>
                <w:left w:val="none" w:sz="0" w:space="0" w:color="auto"/>
                <w:bottom w:val="none" w:sz="0" w:space="0" w:color="auto"/>
                <w:right w:val="none" w:sz="0" w:space="0" w:color="auto"/>
              </w:divBdr>
            </w:div>
            <w:div w:id="662315184">
              <w:marLeft w:val="0"/>
              <w:marRight w:val="0"/>
              <w:marTop w:val="0"/>
              <w:marBottom w:val="0"/>
              <w:divBdr>
                <w:top w:val="none" w:sz="0" w:space="0" w:color="auto"/>
                <w:left w:val="none" w:sz="0" w:space="0" w:color="auto"/>
                <w:bottom w:val="none" w:sz="0" w:space="0" w:color="auto"/>
                <w:right w:val="none" w:sz="0" w:space="0" w:color="auto"/>
              </w:divBdr>
            </w:div>
            <w:div w:id="529342340">
              <w:marLeft w:val="0"/>
              <w:marRight w:val="0"/>
              <w:marTop w:val="0"/>
              <w:marBottom w:val="0"/>
              <w:divBdr>
                <w:top w:val="none" w:sz="0" w:space="0" w:color="auto"/>
                <w:left w:val="none" w:sz="0" w:space="0" w:color="auto"/>
                <w:bottom w:val="none" w:sz="0" w:space="0" w:color="auto"/>
                <w:right w:val="none" w:sz="0" w:space="0" w:color="auto"/>
              </w:divBdr>
            </w:div>
            <w:div w:id="605233962">
              <w:marLeft w:val="0"/>
              <w:marRight w:val="0"/>
              <w:marTop w:val="0"/>
              <w:marBottom w:val="0"/>
              <w:divBdr>
                <w:top w:val="none" w:sz="0" w:space="0" w:color="auto"/>
                <w:left w:val="none" w:sz="0" w:space="0" w:color="auto"/>
                <w:bottom w:val="none" w:sz="0" w:space="0" w:color="auto"/>
                <w:right w:val="none" w:sz="0" w:space="0" w:color="auto"/>
              </w:divBdr>
            </w:div>
            <w:div w:id="189489526">
              <w:marLeft w:val="0"/>
              <w:marRight w:val="0"/>
              <w:marTop w:val="0"/>
              <w:marBottom w:val="0"/>
              <w:divBdr>
                <w:top w:val="none" w:sz="0" w:space="0" w:color="auto"/>
                <w:left w:val="none" w:sz="0" w:space="0" w:color="auto"/>
                <w:bottom w:val="none" w:sz="0" w:space="0" w:color="auto"/>
                <w:right w:val="none" w:sz="0" w:space="0" w:color="auto"/>
              </w:divBdr>
            </w:div>
            <w:div w:id="563882128">
              <w:marLeft w:val="0"/>
              <w:marRight w:val="0"/>
              <w:marTop w:val="0"/>
              <w:marBottom w:val="0"/>
              <w:divBdr>
                <w:top w:val="none" w:sz="0" w:space="0" w:color="auto"/>
                <w:left w:val="none" w:sz="0" w:space="0" w:color="auto"/>
                <w:bottom w:val="none" w:sz="0" w:space="0" w:color="auto"/>
                <w:right w:val="none" w:sz="0" w:space="0" w:color="auto"/>
              </w:divBdr>
            </w:div>
            <w:div w:id="758016335">
              <w:marLeft w:val="0"/>
              <w:marRight w:val="0"/>
              <w:marTop w:val="0"/>
              <w:marBottom w:val="0"/>
              <w:divBdr>
                <w:top w:val="none" w:sz="0" w:space="0" w:color="auto"/>
                <w:left w:val="none" w:sz="0" w:space="0" w:color="auto"/>
                <w:bottom w:val="none" w:sz="0" w:space="0" w:color="auto"/>
                <w:right w:val="none" w:sz="0" w:space="0" w:color="auto"/>
              </w:divBdr>
            </w:div>
            <w:div w:id="567115155">
              <w:marLeft w:val="0"/>
              <w:marRight w:val="0"/>
              <w:marTop w:val="0"/>
              <w:marBottom w:val="0"/>
              <w:divBdr>
                <w:top w:val="none" w:sz="0" w:space="0" w:color="auto"/>
                <w:left w:val="none" w:sz="0" w:space="0" w:color="auto"/>
                <w:bottom w:val="none" w:sz="0" w:space="0" w:color="auto"/>
                <w:right w:val="none" w:sz="0" w:space="0" w:color="auto"/>
              </w:divBdr>
            </w:div>
            <w:div w:id="349988538">
              <w:marLeft w:val="0"/>
              <w:marRight w:val="0"/>
              <w:marTop w:val="0"/>
              <w:marBottom w:val="0"/>
              <w:divBdr>
                <w:top w:val="none" w:sz="0" w:space="0" w:color="auto"/>
                <w:left w:val="none" w:sz="0" w:space="0" w:color="auto"/>
                <w:bottom w:val="none" w:sz="0" w:space="0" w:color="auto"/>
                <w:right w:val="none" w:sz="0" w:space="0" w:color="auto"/>
              </w:divBdr>
            </w:div>
            <w:div w:id="117379775">
              <w:marLeft w:val="0"/>
              <w:marRight w:val="0"/>
              <w:marTop w:val="0"/>
              <w:marBottom w:val="0"/>
              <w:divBdr>
                <w:top w:val="none" w:sz="0" w:space="0" w:color="auto"/>
                <w:left w:val="none" w:sz="0" w:space="0" w:color="auto"/>
                <w:bottom w:val="none" w:sz="0" w:space="0" w:color="auto"/>
                <w:right w:val="none" w:sz="0" w:space="0" w:color="auto"/>
              </w:divBdr>
            </w:div>
            <w:div w:id="1241133816">
              <w:marLeft w:val="0"/>
              <w:marRight w:val="0"/>
              <w:marTop w:val="0"/>
              <w:marBottom w:val="0"/>
              <w:divBdr>
                <w:top w:val="none" w:sz="0" w:space="0" w:color="auto"/>
                <w:left w:val="none" w:sz="0" w:space="0" w:color="auto"/>
                <w:bottom w:val="none" w:sz="0" w:space="0" w:color="auto"/>
                <w:right w:val="none" w:sz="0" w:space="0" w:color="auto"/>
              </w:divBdr>
            </w:div>
            <w:div w:id="1872574591">
              <w:marLeft w:val="0"/>
              <w:marRight w:val="0"/>
              <w:marTop w:val="0"/>
              <w:marBottom w:val="0"/>
              <w:divBdr>
                <w:top w:val="none" w:sz="0" w:space="0" w:color="auto"/>
                <w:left w:val="none" w:sz="0" w:space="0" w:color="auto"/>
                <w:bottom w:val="none" w:sz="0" w:space="0" w:color="auto"/>
                <w:right w:val="none" w:sz="0" w:space="0" w:color="auto"/>
              </w:divBdr>
            </w:div>
            <w:div w:id="135223025">
              <w:marLeft w:val="0"/>
              <w:marRight w:val="0"/>
              <w:marTop w:val="0"/>
              <w:marBottom w:val="0"/>
              <w:divBdr>
                <w:top w:val="none" w:sz="0" w:space="0" w:color="auto"/>
                <w:left w:val="none" w:sz="0" w:space="0" w:color="auto"/>
                <w:bottom w:val="none" w:sz="0" w:space="0" w:color="auto"/>
                <w:right w:val="none" w:sz="0" w:space="0" w:color="auto"/>
              </w:divBdr>
            </w:div>
            <w:div w:id="2014604622">
              <w:marLeft w:val="0"/>
              <w:marRight w:val="0"/>
              <w:marTop w:val="0"/>
              <w:marBottom w:val="0"/>
              <w:divBdr>
                <w:top w:val="none" w:sz="0" w:space="0" w:color="auto"/>
                <w:left w:val="none" w:sz="0" w:space="0" w:color="auto"/>
                <w:bottom w:val="none" w:sz="0" w:space="0" w:color="auto"/>
                <w:right w:val="none" w:sz="0" w:space="0" w:color="auto"/>
              </w:divBdr>
            </w:div>
            <w:div w:id="40373418">
              <w:marLeft w:val="0"/>
              <w:marRight w:val="0"/>
              <w:marTop w:val="0"/>
              <w:marBottom w:val="0"/>
              <w:divBdr>
                <w:top w:val="none" w:sz="0" w:space="0" w:color="auto"/>
                <w:left w:val="none" w:sz="0" w:space="0" w:color="auto"/>
                <w:bottom w:val="none" w:sz="0" w:space="0" w:color="auto"/>
                <w:right w:val="none" w:sz="0" w:space="0" w:color="auto"/>
              </w:divBdr>
            </w:div>
            <w:div w:id="1774787535">
              <w:marLeft w:val="0"/>
              <w:marRight w:val="0"/>
              <w:marTop w:val="0"/>
              <w:marBottom w:val="0"/>
              <w:divBdr>
                <w:top w:val="none" w:sz="0" w:space="0" w:color="auto"/>
                <w:left w:val="none" w:sz="0" w:space="0" w:color="auto"/>
                <w:bottom w:val="none" w:sz="0" w:space="0" w:color="auto"/>
                <w:right w:val="none" w:sz="0" w:space="0" w:color="auto"/>
              </w:divBdr>
            </w:div>
          </w:divsChild>
        </w:div>
        <w:div w:id="1142238460">
          <w:marLeft w:val="0"/>
          <w:marRight w:val="0"/>
          <w:marTop w:val="0"/>
          <w:marBottom w:val="0"/>
          <w:divBdr>
            <w:top w:val="none" w:sz="0" w:space="0" w:color="auto"/>
            <w:left w:val="none" w:sz="0" w:space="0" w:color="auto"/>
            <w:bottom w:val="none" w:sz="0" w:space="0" w:color="auto"/>
            <w:right w:val="none" w:sz="0" w:space="0" w:color="auto"/>
          </w:divBdr>
        </w:div>
        <w:div w:id="1682319403">
          <w:marLeft w:val="0"/>
          <w:marRight w:val="0"/>
          <w:marTop w:val="0"/>
          <w:marBottom w:val="0"/>
          <w:divBdr>
            <w:top w:val="none" w:sz="0" w:space="0" w:color="auto"/>
            <w:left w:val="none" w:sz="0" w:space="0" w:color="auto"/>
            <w:bottom w:val="none" w:sz="0" w:space="0" w:color="auto"/>
            <w:right w:val="none" w:sz="0" w:space="0" w:color="auto"/>
          </w:divBdr>
        </w:div>
        <w:div w:id="113256437">
          <w:marLeft w:val="0"/>
          <w:marRight w:val="0"/>
          <w:marTop w:val="0"/>
          <w:marBottom w:val="0"/>
          <w:divBdr>
            <w:top w:val="none" w:sz="0" w:space="0" w:color="auto"/>
            <w:left w:val="none" w:sz="0" w:space="0" w:color="auto"/>
            <w:bottom w:val="none" w:sz="0" w:space="0" w:color="auto"/>
            <w:right w:val="none" w:sz="0" w:space="0" w:color="auto"/>
          </w:divBdr>
        </w:div>
        <w:div w:id="1891066623">
          <w:marLeft w:val="0"/>
          <w:marRight w:val="0"/>
          <w:marTop w:val="0"/>
          <w:marBottom w:val="0"/>
          <w:divBdr>
            <w:top w:val="none" w:sz="0" w:space="0" w:color="auto"/>
            <w:left w:val="none" w:sz="0" w:space="0" w:color="auto"/>
            <w:bottom w:val="none" w:sz="0" w:space="0" w:color="auto"/>
            <w:right w:val="none" w:sz="0" w:space="0" w:color="auto"/>
          </w:divBdr>
        </w:div>
        <w:div w:id="30230348">
          <w:marLeft w:val="0"/>
          <w:marRight w:val="0"/>
          <w:marTop w:val="0"/>
          <w:marBottom w:val="0"/>
          <w:divBdr>
            <w:top w:val="none" w:sz="0" w:space="0" w:color="auto"/>
            <w:left w:val="none" w:sz="0" w:space="0" w:color="auto"/>
            <w:bottom w:val="none" w:sz="0" w:space="0" w:color="auto"/>
            <w:right w:val="none" w:sz="0" w:space="0" w:color="auto"/>
          </w:divBdr>
        </w:div>
        <w:div w:id="1061251047">
          <w:marLeft w:val="0"/>
          <w:marRight w:val="0"/>
          <w:marTop w:val="0"/>
          <w:marBottom w:val="0"/>
          <w:divBdr>
            <w:top w:val="none" w:sz="0" w:space="0" w:color="auto"/>
            <w:left w:val="none" w:sz="0" w:space="0" w:color="auto"/>
            <w:bottom w:val="none" w:sz="0" w:space="0" w:color="auto"/>
            <w:right w:val="none" w:sz="0" w:space="0" w:color="auto"/>
          </w:divBdr>
        </w:div>
        <w:div w:id="934168848">
          <w:marLeft w:val="0"/>
          <w:marRight w:val="0"/>
          <w:marTop w:val="0"/>
          <w:marBottom w:val="0"/>
          <w:divBdr>
            <w:top w:val="none" w:sz="0" w:space="0" w:color="auto"/>
            <w:left w:val="none" w:sz="0" w:space="0" w:color="auto"/>
            <w:bottom w:val="none" w:sz="0" w:space="0" w:color="auto"/>
            <w:right w:val="none" w:sz="0" w:space="0" w:color="auto"/>
          </w:divBdr>
        </w:div>
        <w:div w:id="378163739">
          <w:marLeft w:val="0"/>
          <w:marRight w:val="0"/>
          <w:marTop w:val="0"/>
          <w:marBottom w:val="0"/>
          <w:divBdr>
            <w:top w:val="none" w:sz="0" w:space="0" w:color="auto"/>
            <w:left w:val="none" w:sz="0" w:space="0" w:color="auto"/>
            <w:bottom w:val="none" w:sz="0" w:space="0" w:color="auto"/>
            <w:right w:val="none" w:sz="0" w:space="0" w:color="auto"/>
          </w:divBdr>
        </w:div>
      </w:divsChild>
    </w:div>
    <w:div w:id="2051760762">
      <w:bodyDiv w:val="1"/>
      <w:marLeft w:val="0"/>
      <w:marRight w:val="0"/>
      <w:marTop w:val="0"/>
      <w:marBottom w:val="0"/>
      <w:divBdr>
        <w:top w:val="none" w:sz="0" w:space="0" w:color="auto"/>
        <w:left w:val="none" w:sz="0" w:space="0" w:color="auto"/>
        <w:bottom w:val="none" w:sz="0" w:space="0" w:color="auto"/>
        <w:right w:val="none" w:sz="0" w:space="0" w:color="auto"/>
      </w:divBdr>
      <w:divsChild>
        <w:div w:id="84956050">
          <w:marLeft w:val="0"/>
          <w:marRight w:val="0"/>
          <w:marTop w:val="0"/>
          <w:marBottom w:val="0"/>
          <w:divBdr>
            <w:top w:val="none" w:sz="0" w:space="0" w:color="auto"/>
            <w:left w:val="none" w:sz="0" w:space="0" w:color="auto"/>
            <w:bottom w:val="none" w:sz="0" w:space="0" w:color="auto"/>
            <w:right w:val="none" w:sz="0" w:space="0" w:color="auto"/>
          </w:divBdr>
        </w:div>
        <w:div w:id="843209400">
          <w:marLeft w:val="0"/>
          <w:marRight w:val="0"/>
          <w:marTop w:val="0"/>
          <w:marBottom w:val="0"/>
          <w:divBdr>
            <w:top w:val="none" w:sz="0" w:space="0" w:color="auto"/>
            <w:left w:val="none" w:sz="0" w:space="0" w:color="auto"/>
            <w:bottom w:val="none" w:sz="0" w:space="0" w:color="auto"/>
            <w:right w:val="none" w:sz="0" w:space="0" w:color="auto"/>
          </w:divBdr>
        </w:div>
        <w:div w:id="1665012794">
          <w:marLeft w:val="0"/>
          <w:marRight w:val="0"/>
          <w:marTop w:val="0"/>
          <w:marBottom w:val="0"/>
          <w:divBdr>
            <w:top w:val="none" w:sz="0" w:space="0" w:color="auto"/>
            <w:left w:val="none" w:sz="0" w:space="0" w:color="auto"/>
            <w:bottom w:val="none" w:sz="0" w:space="0" w:color="auto"/>
            <w:right w:val="none" w:sz="0" w:space="0" w:color="auto"/>
          </w:divBdr>
        </w:div>
      </w:divsChild>
    </w:div>
    <w:div w:id="2090300511">
      <w:bodyDiv w:val="1"/>
      <w:marLeft w:val="0"/>
      <w:marRight w:val="0"/>
      <w:marTop w:val="0"/>
      <w:marBottom w:val="0"/>
      <w:divBdr>
        <w:top w:val="none" w:sz="0" w:space="0" w:color="auto"/>
        <w:left w:val="none" w:sz="0" w:space="0" w:color="auto"/>
        <w:bottom w:val="none" w:sz="0" w:space="0" w:color="auto"/>
        <w:right w:val="none" w:sz="0" w:space="0" w:color="auto"/>
      </w:divBdr>
      <w:divsChild>
        <w:div w:id="1883202630">
          <w:marLeft w:val="0"/>
          <w:marRight w:val="0"/>
          <w:marTop w:val="0"/>
          <w:marBottom w:val="0"/>
          <w:divBdr>
            <w:top w:val="none" w:sz="0" w:space="0" w:color="auto"/>
            <w:left w:val="none" w:sz="0" w:space="0" w:color="auto"/>
            <w:bottom w:val="none" w:sz="0" w:space="0" w:color="auto"/>
            <w:right w:val="none" w:sz="0" w:space="0" w:color="auto"/>
          </w:divBdr>
        </w:div>
        <w:div w:id="1718822968">
          <w:marLeft w:val="0"/>
          <w:marRight w:val="0"/>
          <w:marTop w:val="0"/>
          <w:marBottom w:val="0"/>
          <w:divBdr>
            <w:top w:val="none" w:sz="0" w:space="0" w:color="auto"/>
            <w:left w:val="none" w:sz="0" w:space="0" w:color="auto"/>
            <w:bottom w:val="none" w:sz="0" w:space="0" w:color="auto"/>
            <w:right w:val="none" w:sz="0" w:space="0" w:color="auto"/>
          </w:divBdr>
        </w:div>
        <w:div w:id="1961105377">
          <w:marLeft w:val="0"/>
          <w:marRight w:val="0"/>
          <w:marTop w:val="0"/>
          <w:marBottom w:val="0"/>
          <w:divBdr>
            <w:top w:val="none" w:sz="0" w:space="0" w:color="auto"/>
            <w:left w:val="none" w:sz="0" w:space="0" w:color="auto"/>
            <w:bottom w:val="none" w:sz="0" w:space="0" w:color="auto"/>
            <w:right w:val="none" w:sz="0" w:space="0" w:color="auto"/>
          </w:divBdr>
        </w:div>
        <w:div w:id="339046318">
          <w:marLeft w:val="0"/>
          <w:marRight w:val="0"/>
          <w:marTop w:val="0"/>
          <w:marBottom w:val="0"/>
          <w:divBdr>
            <w:top w:val="none" w:sz="0" w:space="0" w:color="auto"/>
            <w:left w:val="none" w:sz="0" w:space="0" w:color="auto"/>
            <w:bottom w:val="none" w:sz="0" w:space="0" w:color="auto"/>
            <w:right w:val="none" w:sz="0" w:space="0" w:color="auto"/>
          </w:divBdr>
        </w:div>
        <w:div w:id="178617253">
          <w:marLeft w:val="0"/>
          <w:marRight w:val="0"/>
          <w:marTop w:val="0"/>
          <w:marBottom w:val="0"/>
          <w:divBdr>
            <w:top w:val="none" w:sz="0" w:space="0" w:color="auto"/>
            <w:left w:val="none" w:sz="0" w:space="0" w:color="auto"/>
            <w:bottom w:val="none" w:sz="0" w:space="0" w:color="auto"/>
            <w:right w:val="none" w:sz="0" w:space="0" w:color="auto"/>
          </w:divBdr>
        </w:div>
        <w:div w:id="590234174">
          <w:marLeft w:val="0"/>
          <w:marRight w:val="0"/>
          <w:marTop w:val="0"/>
          <w:marBottom w:val="0"/>
          <w:divBdr>
            <w:top w:val="none" w:sz="0" w:space="0" w:color="auto"/>
            <w:left w:val="none" w:sz="0" w:space="0" w:color="auto"/>
            <w:bottom w:val="none" w:sz="0" w:space="0" w:color="auto"/>
            <w:right w:val="none" w:sz="0" w:space="0" w:color="auto"/>
          </w:divBdr>
        </w:div>
        <w:div w:id="1683701771">
          <w:marLeft w:val="0"/>
          <w:marRight w:val="0"/>
          <w:marTop w:val="0"/>
          <w:marBottom w:val="0"/>
          <w:divBdr>
            <w:top w:val="none" w:sz="0" w:space="0" w:color="auto"/>
            <w:left w:val="none" w:sz="0" w:space="0" w:color="auto"/>
            <w:bottom w:val="none" w:sz="0" w:space="0" w:color="auto"/>
            <w:right w:val="none" w:sz="0" w:space="0" w:color="auto"/>
          </w:divBdr>
        </w:div>
        <w:div w:id="51662775">
          <w:marLeft w:val="0"/>
          <w:marRight w:val="0"/>
          <w:marTop w:val="0"/>
          <w:marBottom w:val="0"/>
          <w:divBdr>
            <w:top w:val="none" w:sz="0" w:space="0" w:color="auto"/>
            <w:left w:val="none" w:sz="0" w:space="0" w:color="auto"/>
            <w:bottom w:val="none" w:sz="0" w:space="0" w:color="auto"/>
            <w:right w:val="none" w:sz="0" w:space="0" w:color="auto"/>
          </w:divBdr>
        </w:div>
        <w:div w:id="1369793446">
          <w:marLeft w:val="0"/>
          <w:marRight w:val="0"/>
          <w:marTop w:val="0"/>
          <w:marBottom w:val="0"/>
          <w:divBdr>
            <w:top w:val="none" w:sz="0" w:space="0" w:color="auto"/>
            <w:left w:val="none" w:sz="0" w:space="0" w:color="auto"/>
            <w:bottom w:val="none" w:sz="0" w:space="0" w:color="auto"/>
            <w:right w:val="none" w:sz="0" w:space="0" w:color="auto"/>
          </w:divBdr>
        </w:div>
        <w:div w:id="1982346889">
          <w:marLeft w:val="0"/>
          <w:marRight w:val="0"/>
          <w:marTop w:val="0"/>
          <w:marBottom w:val="0"/>
          <w:divBdr>
            <w:top w:val="none" w:sz="0" w:space="0" w:color="auto"/>
            <w:left w:val="none" w:sz="0" w:space="0" w:color="auto"/>
            <w:bottom w:val="none" w:sz="0" w:space="0" w:color="auto"/>
            <w:right w:val="none" w:sz="0" w:space="0" w:color="auto"/>
          </w:divBdr>
        </w:div>
        <w:div w:id="1014841567">
          <w:marLeft w:val="0"/>
          <w:marRight w:val="0"/>
          <w:marTop w:val="0"/>
          <w:marBottom w:val="0"/>
          <w:divBdr>
            <w:top w:val="none" w:sz="0" w:space="0" w:color="auto"/>
            <w:left w:val="none" w:sz="0" w:space="0" w:color="auto"/>
            <w:bottom w:val="none" w:sz="0" w:space="0" w:color="auto"/>
            <w:right w:val="none" w:sz="0" w:space="0" w:color="auto"/>
          </w:divBdr>
        </w:div>
        <w:div w:id="1415778465">
          <w:marLeft w:val="0"/>
          <w:marRight w:val="0"/>
          <w:marTop w:val="0"/>
          <w:marBottom w:val="0"/>
          <w:divBdr>
            <w:top w:val="none" w:sz="0" w:space="0" w:color="auto"/>
            <w:left w:val="none" w:sz="0" w:space="0" w:color="auto"/>
            <w:bottom w:val="none" w:sz="0" w:space="0" w:color="auto"/>
            <w:right w:val="none" w:sz="0" w:space="0" w:color="auto"/>
          </w:divBdr>
        </w:div>
        <w:div w:id="126507081">
          <w:marLeft w:val="0"/>
          <w:marRight w:val="0"/>
          <w:marTop w:val="0"/>
          <w:marBottom w:val="0"/>
          <w:divBdr>
            <w:top w:val="none" w:sz="0" w:space="0" w:color="auto"/>
            <w:left w:val="none" w:sz="0" w:space="0" w:color="auto"/>
            <w:bottom w:val="none" w:sz="0" w:space="0" w:color="auto"/>
            <w:right w:val="none" w:sz="0" w:space="0" w:color="auto"/>
          </w:divBdr>
        </w:div>
        <w:div w:id="283509491">
          <w:marLeft w:val="0"/>
          <w:marRight w:val="0"/>
          <w:marTop w:val="0"/>
          <w:marBottom w:val="0"/>
          <w:divBdr>
            <w:top w:val="none" w:sz="0" w:space="0" w:color="auto"/>
            <w:left w:val="none" w:sz="0" w:space="0" w:color="auto"/>
            <w:bottom w:val="none" w:sz="0" w:space="0" w:color="auto"/>
            <w:right w:val="none" w:sz="0" w:space="0" w:color="auto"/>
          </w:divBdr>
        </w:div>
        <w:div w:id="619529169">
          <w:marLeft w:val="0"/>
          <w:marRight w:val="0"/>
          <w:marTop w:val="0"/>
          <w:marBottom w:val="0"/>
          <w:divBdr>
            <w:top w:val="none" w:sz="0" w:space="0" w:color="auto"/>
            <w:left w:val="none" w:sz="0" w:space="0" w:color="auto"/>
            <w:bottom w:val="none" w:sz="0" w:space="0" w:color="auto"/>
            <w:right w:val="none" w:sz="0" w:space="0" w:color="auto"/>
          </w:divBdr>
        </w:div>
        <w:div w:id="1053770385">
          <w:marLeft w:val="0"/>
          <w:marRight w:val="0"/>
          <w:marTop w:val="0"/>
          <w:marBottom w:val="0"/>
          <w:divBdr>
            <w:top w:val="none" w:sz="0" w:space="0" w:color="auto"/>
            <w:left w:val="none" w:sz="0" w:space="0" w:color="auto"/>
            <w:bottom w:val="none" w:sz="0" w:space="0" w:color="auto"/>
            <w:right w:val="none" w:sz="0" w:space="0" w:color="auto"/>
          </w:divBdr>
        </w:div>
        <w:div w:id="1469932578">
          <w:marLeft w:val="0"/>
          <w:marRight w:val="0"/>
          <w:marTop w:val="0"/>
          <w:marBottom w:val="0"/>
          <w:divBdr>
            <w:top w:val="none" w:sz="0" w:space="0" w:color="auto"/>
            <w:left w:val="none" w:sz="0" w:space="0" w:color="auto"/>
            <w:bottom w:val="none" w:sz="0" w:space="0" w:color="auto"/>
            <w:right w:val="none" w:sz="0" w:space="0" w:color="auto"/>
          </w:divBdr>
        </w:div>
        <w:div w:id="250699981">
          <w:marLeft w:val="0"/>
          <w:marRight w:val="0"/>
          <w:marTop w:val="0"/>
          <w:marBottom w:val="0"/>
          <w:divBdr>
            <w:top w:val="none" w:sz="0" w:space="0" w:color="auto"/>
            <w:left w:val="none" w:sz="0" w:space="0" w:color="auto"/>
            <w:bottom w:val="none" w:sz="0" w:space="0" w:color="auto"/>
            <w:right w:val="none" w:sz="0" w:space="0" w:color="auto"/>
          </w:divBdr>
        </w:div>
        <w:div w:id="1184904864">
          <w:marLeft w:val="0"/>
          <w:marRight w:val="0"/>
          <w:marTop w:val="0"/>
          <w:marBottom w:val="0"/>
          <w:divBdr>
            <w:top w:val="none" w:sz="0" w:space="0" w:color="auto"/>
            <w:left w:val="none" w:sz="0" w:space="0" w:color="auto"/>
            <w:bottom w:val="none" w:sz="0" w:space="0" w:color="auto"/>
            <w:right w:val="none" w:sz="0" w:space="0" w:color="auto"/>
          </w:divBdr>
        </w:div>
        <w:div w:id="733773279">
          <w:marLeft w:val="0"/>
          <w:marRight w:val="0"/>
          <w:marTop w:val="0"/>
          <w:marBottom w:val="0"/>
          <w:divBdr>
            <w:top w:val="none" w:sz="0" w:space="0" w:color="auto"/>
            <w:left w:val="none" w:sz="0" w:space="0" w:color="auto"/>
            <w:bottom w:val="none" w:sz="0" w:space="0" w:color="auto"/>
            <w:right w:val="none" w:sz="0" w:space="0" w:color="auto"/>
          </w:divBdr>
        </w:div>
        <w:div w:id="327559939">
          <w:marLeft w:val="0"/>
          <w:marRight w:val="0"/>
          <w:marTop w:val="0"/>
          <w:marBottom w:val="0"/>
          <w:divBdr>
            <w:top w:val="none" w:sz="0" w:space="0" w:color="auto"/>
            <w:left w:val="none" w:sz="0" w:space="0" w:color="auto"/>
            <w:bottom w:val="none" w:sz="0" w:space="0" w:color="auto"/>
            <w:right w:val="none" w:sz="0" w:space="0" w:color="auto"/>
          </w:divBdr>
        </w:div>
        <w:div w:id="362050950">
          <w:marLeft w:val="0"/>
          <w:marRight w:val="0"/>
          <w:marTop w:val="0"/>
          <w:marBottom w:val="0"/>
          <w:divBdr>
            <w:top w:val="none" w:sz="0" w:space="0" w:color="auto"/>
            <w:left w:val="none" w:sz="0" w:space="0" w:color="auto"/>
            <w:bottom w:val="none" w:sz="0" w:space="0" w:color="auto"/>
            <w:right w:val="none" w:sz="0" w:space="0" w:color="auto"/>
          </w:divBdr>
        </w:div>
        <w:div w:id="1406296008">
          <w:marLeft w:val="0"/>
          <w:marRight w:val="0"/>
          <w:marTop w:val="0"/>
          <w:marBottom w:val="0"/>
          <w:divBdr>
            <w:top w:val="none" w:sz="0" w:space="0" w:color="auto"/>
            <w:left w:val="none" w:sz="0" w:space="0" w:color="auto"/>
            <w:bottom w:val="none" w:sz="0" w:space="0" w:color="auto"/>
            <w:right w:val="none" w:sz="0" w:space="0" w:color="auto"/>
          </w:divBdr>
        </w:div>
        <w:div w:id="823282428">
          <w:marLeft w:val="0"/>
          <w:marRight w:val="0"/>
          <w:marTop w:val="0"/>
          <w:marBottom w:val="0"/>
          <w:divBdr>
            <w:top w:val="none" w:sz="0" w:space="0" w:color="auto"/>
            <w:left w:val="none" w:sz="0" w:space="0" w:color="auto"/>
            <w:bottom w:val="none" w:sz="0" w:space="0" w:color="auto"/>
            <w:right w:val="none" w:sz="0" w:space="0" w:color="auto"/>
          </w:divBdr>
        </w:div>
        <w:div w:id="966738764">
          <w:marLeft w:val="0"/>
          <w:marRight w:val="0"/>
          <w:marTop w:val="0"/>
          <w:marBottom w:val="0"/>
          <w:divBdr>
            <w:top w:val="none" w:sz="0" w:space="0" w:color="auto"/>
            <w:left w:val="none" w:sz="0" w:space="0" w:color="auto"/>
            <w:bottom w:val="none" w:sz="0" w:space="0" w:color="auto"/>
            <w:right w:val="none" w:sz="0" w:space="0" w:color="auto"/>
          </w:divBdr>
        </w:div>
        <w:div w:id="1243442429">
          <w:marLeft w:val="0"/>
          <w:marRight w:val="0"/>
          <w:marTop w:val="0"/>
          <w:marBottom w:val="0"/>
          <w:divBdr>
            <w:top w:val="none" w:sz="0" w:space="0" w:color="auto"/>
            <w:left w:val="none" w:sz="0" w:space="0" w:color="auto"/>
            <w:bottom w:val="none" w:sz="0" w:space="0" w:color="auto"/>
            <w:right w:val="none" w:sz="0" w:space="0" w:color="auto"/>
          </w:divBdr>
        </w:div>
        <w:div w:id="1235974907">
          <w:marLeft w:val="0"/>
          <w:marRight w:val="0"/>
          <w:marTop w:val="0"/>
          <w:marBottom w:val="0"/>
          <w:divBdr>
            <w:top w:val="none" w:sz="0" w:space="0" w:color="auto"/>
            <w:left w:val="none" w:sz="0" w:space="0" w:color="auto"/>
            <w:bottom w:val="none" w:sz="0" w:space="0" w:color="auto"/>
            <w:right w:val="none" w:sz="0" w:space="0" w:color="auto"/>
          </w:divBdr>
        </w:div>
        <w:div w:id="235022168">
          <w:marLeft w:val="0"/>
          <w:marRight w:val="0"/>
          <w:marTop w:val="0"/>
          <w:marBottom w:val="0"/>
          <w:divBdr>
            <w:top w:val="none" w:sz="0" w:space="0" w:color="auto"/>
            <w:left w:val="none" w:sz="0" w:space="0" w:color="auto"/>
            <w:bottom w:val="none" w:sz="0" w:space="0" w:color="auto"/>
            <w:right w:val="none" w:sz="0" w:space="0" w:color="auto"/>
          </w:divBdr>
        </w:div>
        <w:div w:id="1694839958">
          <w:marLeft w:val="0"/>
          <w:marRight w:val="0"/>
          <w:marTop w:val="0"/>
          <w:marBottom w:val="0"/>
          <w:divBdr>
            <w:top w:val="none" w:sz="0" w:space="0" w:color="auto"/>
            <w:left w:val="none" w:sz="0" w:space="0" w:color="auto"/>
            <w:bottom w:val="none" w:sz="0" w:space="0" w:color="auto"/>
            <w:right w:val="none" w:sz="0" w:space="0" w:color="auto"/>
          </w:divBdr>
        </w:div>
        <w:div w:id="1998879788">
          <w:marLeft w:val="0"/>
          <w:marRight w:val="0"/>
          <w:marTop w:val="0"/>
          <w:marBottom w:val="0"/>
          <w:divBdr>
            <w:top w:val="none" w:sz="0" w:space="0" w:color="auto"/>
            <w:left w:val="none" w:sz="0" w:space="0" w:color="auto"/>
            <w:bottom w:val="none" w:sz="0" w:space="0" w:color="auto"/>
            <w:right w:val="none" w:sz="0" w:space="0" w:color="auto"/>
          </w:divBdr>
        </w:div>
        <w:div w:id="1410545162">
          <w:marLeft w:val="0"/>
          <w:marRight w:val="0"/>
          <w:marTop w:val="0"/>
          <w:marBottom w:val="0"/>
          <w:divBdr>
            <w:top w:val="none" w:sz="0" w:space="0" w:color="auto"/>
            <w:left w:val="none" w:sz="0" w:space="0" w:color="auto"/>
            <w:bottom w:val="none" w:sz="0" w:space="0" w:color="auto"/>
            <w:right w:val="none" w:sz="0" w:space="0" w:color="auto"/>
          </w:divBdr>
        </w:div>
        <w:div w:id="699432797">
          <w:marLeft w:val="0"/>
          <w:marRight w:val="0"/>
          <w:marTop w:val="0"/>
          <w:marBottom w:val="0"/>
          <w:divBdr>
            <w:top w:val="none" w:sz="0" w:space="0" w:color="auto"/>
            <w:left w:val="none" w:sz="0" w:space="0" w:color="auto"/>
            <w:bottom w:val="none" w:sz="0" w:space="0" w:color="auto"/>
            <w:right w:val="none" w:sz="0" w:space="0" w:color="auto"/>
          </w:divBdr>
        </w:div>
        <w:div w:id="1040742401">
          <w:marLeft w:val="0"/>
          <w:marRight w:val="0"/>
          <w:marTop w:val="0"/>
          <w:marBottom w:val="0"/>
          <w:divBdr>
            <w:top w:val="none" w:sz="0" w:space="0" w:color="auto"/>
            <w:left w:val="none" w:sz="0" w:space="0" w:color="auto"/>
            <w:bottom w:val="none" w:sz="0" w:space="0" w:color="auto"/>
            <w:right w:val="none" w:sz="0" w:space="0" w:color="auto"/>
          </w:divBdr>
        </w:div>
        <w:div w:id="2072461877">
          <w:marLeft w:val="0"/>
          <w:marRight w:val="0"/>
          <w:marTop w:val="0"/>
          <w:marBottom w:val="0"/>
          <w:divBdr>
            <w:top w:val="none" w:sz="0" w:space="0" w:color="auto"/>
            <w:left w:val="none" w:sz="0" w:space="0" w:color="auto"/>
            <w:bottom w:val="none" w:sz="0" w:space="0" w:color="auto"/>
            <w:right w:val="none" w:sz="0" w:space="0" w:color="auto"/>
          </w:divBdr>
        </w:div>
        <w:div w:id="345056325">
          <w:marLeft w:val="0"/>
          <w:marRight w:val="0"/>
          <w:marTop w:val="0"/>
          <w:marBottom w:val="0"/>
          <w:divBdr>
            <w:top w:val="none" w:sz="0" w:space="0" w:color="auto"/>
            <w:left w:val="none" w:sz="0" w:space="0" w:color="auto"/>
            <w:bottom w:val="none" w:sz="0" w:space="0" w:color="auto"/>
            <w:right w:val="none" w:sz="0" w:space="0" w:color="auto"/>
          </w:divBdr>
        </w:div>
        <w:div w:id="1947348613">
          <w:marLeft w:val="0"/>
          <w:marRight w:val="0"/>
          <w:marTop w:val="0"/>
          <w:marBottom w:val="0"/>
          <w:divBdr>
            <w:top w:val="none" w:sz="0" w:space="0" w:color="auto"/>
            <w:left w:val="none" w:sz="0" w:space="0" w:color="auto"/>
            <w:bottom w:val="none" w:sz="0" w:space="0" w:color="auto"/>
            <w:right w:val="none" w:sz="0" w:space="0" w:color="auto"/>
          </w:divBdr>
        </w:div>
        <w:div w:id="882837600">
          <w:marLeft w:val="0"/>
          <w:marRight w:val="0"/>
          <w:marTop w:val="0"/>
          <w:marBottom w:val="0"/>
          <w:divBdr>
            <w:top w:val="none" w:sz="0" w:space="0" w:color="auto"/>
            <w:left w:val="none" w:sz="0" w:space="0" w:color="auto"/>
            <w:bottom w:val="none" w:sz="0" w:space="0" w:color="auto"/>
            <w:right w:val="none" w:sz="0" w:space="0" w:color="auto"/>
          </w:divBdr>
        </w:div>
        <w:div w:id="1656061056">
          <w:marLeft w:val="0"/>
          <w:marRight w:val="0"/>
          <w:marTop w:val="0"/>
          <w:marBottom w:val="0"/>
          <w:divBdr>
            <w:top w:val="none" w:sz="0" w:space="0" w:color="auto"/>
            <w:left w:val="none" w:sz="0" w:space="0" w:color="auto"/>
            <w:bottom w:val="none" w:sz="0" w:space="0" w:color="auto"/>
            <w:right w:val="none" w:sz="0" w:space="0" w:color="auto"/>
          </w:divBdr>
        </w:div>
        <w:div w:id="1626427065">
          <w:marLeft w:val="0"/>
          <w:marRight w:val="0"/>
          <w:marTop w:val="0"/>
          <w:marBottom w:val="0"/>
          <w:divBdr>
            <w:top w:val="none" w:sz="0" w:space="0" w:color="auto"/>
            <w:left w:val="none" w:sz="0" w:space="0" w:color="auto"/>
            <w:bottom w:val="none" w:sz="0" w:space="0" w:color="auto"/>
            <w:right w:val="none" w:sz="0" w:space="0" w:color="auto"/>
          </w:divBdr>
        </w:div>
        <w:div w:id="822088691">
          <w:marLeft w:val="0"/>
          <w:marRight w:val="0"/>
          <w:marTop w:val="0"/>
          <w:marBottom w:val="0"/>
          <w:divBdr>
            <w:top w:val="none" w:sz="0" w:space="0" w:color="auto"/>
            <w:left w:val="none" w:sz="0" w:space="0" w:color="auto"/>
            <w:bottom w:val="none" w:sz="0" w:space="0" w:color="auto"/>
            <w:right w:val="none" w:sz="0" w:space="0" w:color="auto"/>
          </w:divBdr>
        </w:div>
        <w:div w:id="1621036612">
          <w:marLeft w:val="0"/>
          <w:marRight w:val="0"/>
          <w:marTop w:val="0"/>
          <w:marBottom w:val="0"/>
          <w:divBdr>
            <w:top w:val="none" w:sz="0" w:space="0" w:color="auto"/>
            <w:left w:val="none" w:sz="0" w:space="0" w:color="auto"/>
            <w:bottom w:val="none" w:sz="0" w:space="0" w:color="auto"/>
            <w:right w:val="none" w:sz="0" w:space="0" w:color="auto"/>
          </w:divBdr>
        </w:div>
        <w:div w:id="1280264105">
          <w:marLeft w:val="0"/>
          <w:marRight w:val="0"/>
          <w:marTop w:val="0"/>
          <w:marBottom w:val="0"/>
          <w:divBdr>
            <w:top w:val="none" w:sz="0" w:space="0" w:color="auto"/>
            <w:left w:val="none" w:sz="0" w:space="0" w:color="auto"/>
            <w:bottom w:val="none" w:sz="0" w:space="0" w:color="auto"/>
            <w:right w:val="none" w:sz="0" w:space="0" w:color="auto"/>
          </w:divBdr>
        </w:div>
        <w:div w:id="1186866172">
          <w:marLeft w:val="0"/>
          <w:marRight w:val="0"/>
          <w:marTop w:val="0"/>
          <w:marBottom w:val="0"/>
          <w:divBdr>
            <w:top w:val="none" w:sz="0" w:space="0" w:color="auto"/>
            <w:left w:val="none" w:sz="0" w:space="0" w:color="auto"/>
            <w:bottom w:val="none" w:sz="0" w:space="0" w:color="auto"/>
            <w:right w:val="none" w:sz="0" w:space="0" w:color="auto"/>
          </w:divBdr>
        </w:div>
        <w:div w:id="474446845">
          <w:marLeft w:val="0"/>
          <w:marRight w:val="0"/>
          <w:marTop w:val="0"/>
          <w:marBottom w:val="0"/>
          <w:divBdr>
            <w:top w:val="none" w:sz="0" w:space="0" w:color="auto"/>
            <w:left w:val="none" w:sz="0" w:space="0" w:color="auto"/>
            <w:bottom w:val="none" w:sz="0" w:space="0" w:color="auto"/>
            <w:right w:val="none" w:sz="0" w:space="0" w:color="auto"/>
          </w:divBdr>
        </w:div>
        <w:div w:id="1202858246">
          <w:marLeft w:val="0"/>
          <w:marRight w:val="0"/>
          <w:marTop w:val="0"/>
          <w:marBottom w:val="0"/>
          <w:divBdr>
            <w:top w:val="none" w:sz="0" w:space="0" w:color="auto"/>
            <w:left w:val="none" w:sz="0" w:space="0" w:color="auto"/>
            <w:bottom w:val="none" w:sz="0" w:space="0" w:color="auto"/>
            <w:right w:val="none" w:sz="0" w:space="0" w:color="auto"/>
          </w:divBdr>
        </w:div>
        <w:div w:id="1558005479">
          <w:marLeft w:val="0"/>
          <w:marRight w:val="0"/>
          <w:marTop w:val="0"/>
          <w:marBottom w:val="0"/>
          <w:divBdr>
            <w:top w:val="none" w:sz="0" w:space="0" w:color="auto"/>
            <w:left w:val="none" w:sz="0" w:space="0" w:color="auto"/>
            <w:bottom w:val="none" w:sz="0" w:space="0" w:color="auto"/>
            <w:right w:val="none" w:sz="0" w:space="0" w:color="auto"/>
          </w:divBdr>
        </w:div>
        <w:div w:id="437870064">
          <w:marLeft w:val="0"/>
          <w:marRight w:val="0"/>
          <w:marTop w:val="0"/>
          <w:marBottom w:val="0"/>
          <w:divBdr>
            <w:top w:val="none" w:sz="0" w:space="0" w:color="auto"/>
            <w:left w:val="none" w:sz="0" w:space="0" w:color="auto"/>
            <w:bottom w:val="none" w:sz="0" w:space="0" w:color="auto"/>
            <w:right w:val="none" w:sz="0" w:space="0" w:color="auto"/>
          </w:divBdr>
        </w:div>
        <w:div w:id="1750347955">
          <w:marLeft w:val="0"/>
          <w:marRight w:val="0"/>
          <w:marTop w:val="0"/>
          <w:marBottom w:val="0"/>
          <w:divBdr>
            <w:top w:val="none" w:sz="0" w:space="0" w:color="auto"/>
            <w:left w:val="none" w:sz="0" w:space="0" w:color="auto"/>
            <w:bottom w:val="none" w:sz="0" w:space="0" w:color="auto"/>
            <w:right w:val="none" w:sz="0" w:space="0" w:color="auto"/>
          </w:divBdr>
        </w:div>
        <w:div w:id="1222521506">
          <w:marLeft w:val="0"/>
          <w:marRight w:val="0"/>
          <w:marTop w:val="0"/>
          <w:marBottom w:val="0"/>
          <w:divBdr>
            <w:top w:val="none" w:sz="0" w:space="0" w:color="auto"/>
            <w:left w:val="none" w:sz="0" w:space="0" w:color="auto"/>
            <w:bottom w:val="none" w:sz="0" w:space="0" w:color="auto"/>
            <w:right w:val="none" w:sz="0" w:space="0" w:color="auto"/>
          </w:divBdr>
        </w:div>
        <w:div w:id="13581057">
          <w:marLeft w:val="0"/>
          <w:marRight w:val="0"/>
          <w:marTop w:val="0"/>
          <w:marBottom w:val="0"/>
          <w:divBdr>
            <w:top w:val="none" w:sz="0" w:space="0" w:color="auto"/>
            <w:left w:val="none" w:sz="0" w:space="0" w:color="auto"/>
            <w:bottom w:val="none" w:sz="0" w:space="0" w:color="auto"/>
            <w:right w:val="none" w:sz="0" w:space="0" w:color="auto"/>
          </w:divBdr>
        </w:div>
        <w:div w:id="722682708">
          <w:marLeft w:val="0"/>
          <w:marRight w:val="0"/>
          <w:marTop w:val="0"/>
          <w:marBottom w:val="0"/>
          <w:divBdr>
            <w:top w:val="none" w:sz="0" w:space="0" w:color="auto"/>
            <w:left w:val="none" w:sz="0" w:space="0" w:color="auto"/>
            <w:bottom w:val="none" w:sz="0" w:space="0" w:color="auto"/>
            <w:right w:val="none" w:sz="0" w:space="0" w:color="auto"/>
          </w:divBdr>
        </w:div>
        <w:div w:id="331493790">
          <w:marLeft w:val="0"/>
          <w:marRight w:val="0"/>
          <w:marTop w:val="0"/>
          <w:marBottom w:val="0"/>
          <w:divBdr>
            <w:top w:val="none" w:sz="0" w:space="0" w:color="auto"/>
            <w:left w:val="none" w:sz="0" w:space="0" w:color="auto"/>
            <w:bottom w:val="none" w:sz="0" w:space="0" w:color="auto"/>
            <w:right w:val="none" w:sz="0" w:space="0" w:color="auto"/>
          </w:divBdr>
        </w:div>
        <w:div w:id="248852856">
          <w:marLeft w:val="0"/>
          <w:marRight w:val="0"/>
          <w:marTop w:val="0"/>
          <w:marBottom w:val="0"/>
          <w:divBdr>
            <w:top w:val="none" w:sz="0" w:space="0" w:color="auto"/>
            <w:left w:val="none" w:sz="0" w:space="0" w:color="auto"/>
            <w:bottom w:val="none" w:sz="0" w:space="0" w:color="auto"/>
            <w:right w:val="none" w:sz="0" w:space="0" w:color="auto"/>
          </w:divBdr>
        </w:div>
        <w:div w:id="1512403844">
          <w:marLeft w:val="0"/>
          <w:marRight w:val="0"/>
          <w:marTop w:val="0"/>
          <w:marBottom w:val="0"/>
          <w:divBdr>
            <w:top w:val="none" w:sz="0" w:space="0" w:color="auto"/>
            <w:left w:val="none" w:sz="0" w:space="0" w:color="auto"/>
            <w:bottom w:val="none" w:sz="0" w:space="0" w:color="auto"/>
            <w:right w:val="none" w:sz="0" w:space="0" w:color="auto"/>
          </w:divBdr>
        </w:div>
        <w:div w:id="716049887">
          <w:marLeft w:val="0"/>
          <w:marRight w:val="0"/>
          <w:marTop w:val="0"/>
          <w:marBottom w:val="0"/>
          <w:divBdr>
            <w:top w:val="none" w:sz="0" w:space="0" w:color="auto"/>
            <w:left w:val="none" w:sz="0" w:space="0" w:color="auto"/>
            <w:bottom w:val="none" w:sz="0" w:space="0" w:color="auto"/>
            <w:right w:val="none" w:sz="0" w:space="0" w:color="auto"/>
          </w:divBdr>
        </w:div>
        <w:div w:id="693653129">
          <w:marLeft w:val="0"/>
          <w:marRight w:val="0"/>
          <w:marTop w:val="0"/>
          <w:marBottom w:val="0"/>
          <w:divBdr>
            <w:top w:val="none" w:sz="0" w:space="0" w:color="auto"/>
            <w:left w:val="none" w:sz="0" w:space="0" w:color="auto"/>
            <w:bottom w:val="none" w:sz="0" w:space="0" w:color="auto"/>
            <w:right w:val="none" w:sz="0" w:space="0" w:color="auto"/>
          </w:divBdr>
        </w:div>
        <w:div w:id="1800999748">
          <w:marLeft w:val="0"/>
          <w:marRight w:val="0"/>
          <w:marTop w:val="0"/>
          <w:marBottom w:val="0"/>
          <w:divBdr>
            <w:top w:val="none" w:sz="0" w:space="0" w:color="auto"/>
            <w:left w:val="none" w:sz="0" w:space="0" w:color="auto"/>
            <w:bottom w:val="none" w:sz="0" w:space="0" w:color="auto"/>
            <w:right w:val="none" w:sz="0" w:space="0" w:color="auto"/>
          </w:divBdr>
        </w:div>
        <w:div w:id="328094768">
          <w:marLeft w:val="0"/>
          <w:marRight w:val="0"/>
          <w:marTop w:val="0"/>
          <w:marBottom w:val="0"/>
          <w:divBdr>
            <w:top w:val="none" w:sz="0" w:space="0" w:color="auto"/>
            <w:left w:val="none" w:sz="0" w:space="0" w:color="auto"/>
            <w:bottom w:val="none" w:sz="0" w:space="0" w:color="auto"/>
            <w:right w:val="none" w:sz="0" w:space="0" w:color="auto"/>
          </w:divBdr>
        </w:div>
        <w:div w:id="1294210290">
          <w:marLeft w:val="0"/>
          <w:marRight w:val="0"/>
          <w:marTop w:val="0"/>
          <w:marBottom w:val="0"/>
          <w:divBdr>
            <w:top w:val="none" w:sz="0" w:space="0" w:color="auto"/>
            <w:left w:val="none" w:sz="0" w:space="0" w:color="auto"/>
            <w:bottom w:val="none" w:sz="0" w:space="0" w:color="auto"/>
            <w:right w:val="none" w:sz="0" w:space="0" w:color="auto"/>
          </w:divBdr>
        </w:div>
        <w:div w:id="290206747">
          <w:marLeft w:val="0"/>
          <w:marRight w:val="0"/>
          <w:marTop w:val="0"/>
          <w:marBottom w:val="0"/>
          <w:divBdr>
            <w:top w:val="none" w:sz="0" w:space="0" w:color="auto"/>
            <w:left w:val="none" w:sz="0" w:space="0" w:color="auto"/>
            <w:bottom w:val="none" w:sz="0" w:space="0" w:color="auto"/>
            <w:right w:val="none" w:sz="0" w:space="0" w:color="auto"/>
          </w:divBdr>
        </w:div>
        <w:div w:id="2110588985">
          <w:marLeft w:val="0"/>
          <w:marRight w:val="0"/>
          <w:marTop w:val="0"/>
          <w:marBottom w:val="0"/>
          <w:divBdr>
            <w:top w:val="none" w:sz="0" w:space="0" w:color="auto"/>
            <w:left w:val="none" w:sz="0" w:space="0" w:color="auto"/>
            <w:bottom w:val="none" w:sz="0" w:space="0" w:color="auto"/>
            <w:right w:val="none" w:sz="0" w:space="0" w:color="auto"/>
          </w:divBdr>
        </w:div>
        <w:div w:id="43868892">
          <w:marLeft w:val="0"/>
          <w:marRight w:val="0"/>
          <w:marTop w:val="0"/>
          <w:marBottom w:val="0"/>
          <w:divBdr>
            <w:top w:val="none" w:sz="0" w:space="0" w:color="auto"/>
            <w:left w:val="none" w:sz="0" w:space="0" w:color="auto"/>
            <w:bottom w:val="none" w:sz="0" w:space="0" w:color="auto"/>
            <w:right w:val="none" w:sz="0" w:space="0" w:color="auto"/>
          </w:divBdr>
        </w:div>
        <w:div w:id="1123041519">
          <w:marLeft w:val="0"/>
          <w:marRight w:val="0"/>
          <w:marTop w:val="0"/>
          <w:marBottom w:val="0"/>
          <w:divBdr>
            <w:top w:val="none" w:sz="0" w:space="0" w:color="auto"/>
            <w:left w:val="none" w:sz="0" w:space="0" w:color="auto"/>
            <w:bottom w:val="none" w:sz="0" w:space="0" w:color="auto"/>
            <w:right w:val="none" w:sz="0" w:space="0" w:color="auto"/>
          </w:divBdr>
        </w:div>
        <w:div w:id="613951166">
          <w:marLeft w:val="0"/>
          <w:marRight w:val="0"/>
          <w:marTop w:val="0"/>
          <w:marBottom w:val="0"/>
          <w:divBdr>
            <w:top w:val="none" w:sz="0" w:space="0" w:color="auto"/>
            <w:left w:val="none" w:sz="0" w:space="0" w:color="auto"/>
            <w:bottom w:val="none" w:sz="0" w:space="0" w:color="auto"/>
            <w:right w:val="none" w:sz="0" w:space="0" w:color="auto"/>
          </w:divBdr>
        </w:div>
        <w:div w:id="1202859152">
          <w:marLeft w:val="0"/>
          <w:marRight w:val="0"/>
          <w:marTop w:val="0"/>
          <w:marBottom w:val="0"/>
          <w:divBdr>
            <w:top w:val="none" w:sz="0" w:space="0" w:color="auto"/>
            <w:left w:val="none" w:sz="0" w:space="0" w:color="auto"/>
            <w:bottom w:val="none" w:sz="0" w:space="0" w:color="auto"/>
            <w:right w:val="none" w:sz="0" w:space="0" w:color="auto"/>
          </w:divBdr>
        </w:div>
        <w:div w:id="387270252">
          <w:marLeft w:val="0"/>
          <w:marRight w:val="0"/>
          <w:marTop w:val="0"/>
          <w:marBottom w:val="0"/>
          <w:divBdr>
            <w:top w:val="none" w:sz="0" w:space="0" w:color="auto"/>
            <w:left w:val="none" w:sz="0" w:space="0" w:color="auto"/>
            <w:bottom w:val="none" w:sz="0" w:space="0" w:color="auto"/>
            <w:right w:val="none" w:sz="0" w:space="0" w:color="auto"/>
          </w:divBdr>
        </w:div>
        <w:div w:id="1061751219">
          <w:marLeft w:val="0"/>
          <w:marRight w:val="0"/>
          <w:marTop w:val="0"/>
          <w:marBottom w:val="0"/>
          <w:divBdr>
            <w:top w:val="none" w:sz="0" w:space="0" w:color="auto"/>
            <w:left w:val="none" w:sz="0" w:space="0" w:color="auto"/>
            <w:bottom w:val="none" w:sz="0" w:space="0" w:color="auto"/>
            <w:right w:val="none" w:sz="0" w:space="0" w:color="auto"/>
          </w:divBdr>
        </w:div>
        <w:div w:id="395979041">
          <w:marLeft w:val="0"/>
          <w:marRight w:val="0"/>
          <w:marTop w:val="0"/>
          <w:marBottom w:val="0"/>
          <w:divBdr>
            <w:top w:val="none" w:sz="0" w:space="0" w:color="auto"/>
            <w:left w:val="none" w:sz="0" w:space="0" w:color="auto"/>
            <w:bottom w:val="none" w:sz="0" w:space="0" w:color="auto"/>
            <w:right w:val="none" w:sz="0" w:space="0" w:color="auto"/>
          </w:divBdr>
        </w:div>
        <w:div w:id="1583906720">
          <w:marLeft w:val="0"/>
          <w:marRight w:val="0"/>
          <w:marTop w:val="0"/>
          <w:marBottom w:val="0"/>
          <w:divBdr>
            <w:top w:val="none" w:sz="0" w:space="0" w:color="auto"/>
            <w:left w:val="none" w:sz="0" w:space="0" w:color="auto"/>
            <w:bottom w:val="none" w:sz="0" w:space="0" w:color="auto"/>
            <w:right w:val="none" w:sz="0" w:space="0" w:color="auto"/>
          </w:divBdr>
        </w:div>
        <w:div w:id="945692091">
          <w:marLeft w:val="0"/>
          <w:marRight w:val="0"/>
          <w:marTop w:val="0"/>
          <w:marBottom w:val="0"/>
          <w:divBdr>
            <w:top w:val="none" w:sz="0" w:space="0" w:color="auto"/>
            <w:left w:val="none" w:sz="0" w:space="0" w:color="auto"/>
            <w:bottom w:val="none" w:sz="0" w:space="0" w:color="auto"/>
            <w:right w:val="none" w:sz="0" w:space="0" w:color="auto"/>
          </w:divBdr>
        </w:div>
        <w:div w:id="215901585">
          <w:marLeft w:val="0"/>
          <w:marRight w:val="0"/>
          <w:marTop w:val="0"/>
          <w:marBottom w:val="0"/>
          <w:divBdr>
            <w:top w:val="none" w:sz="0" w:space="0" w:color="auto"/>
            <w:left w:val="none" w:sz="0" w:space="0" w:color="auto"/>
            <w:bottom w:val="none" w:sz="0" w:space="0" w:color="auto"/>
            <w:right w:val="none" w:sz="0" w:space="0" w:color="auto"/>
          </w:divBdr>
        </w:div>
        <w:div w:id="63527862">
          <w:marLeft w:val="0"/>
          <w:marRight w:val="0"/>
          <w:marTop w:val="0"/>
          <w:marBottom w:val="0"/>
          <w:divBdr>
            <w:top w:val="none" w:sz="0" w:space="0" w:color="auto"/>
            <w:left w:val="none" w:sz="0" w:space="0" w:color="auto"/>
            <w:bottom w:val="none" w:sz="0" w:space="0" w:color="auto"/>
            <w:right w:val="none" w:sz="0" w:space="0" w:color="auto"/>
          </w:divBdr>
        </w:div>
        <w:div w:id="1999992001">
          <w:marLeft w:val="0"/>
          <w:marRight w:val="0"/>
          <w:marTop w:val="0"/>
          <w:marBottom w:val="0"/>
          <w:divBdr>
            <w:top w:val="none" w:sz="0" w:space="0" w:color="auto"/>
            <w:left w:val="none" w:sz="0" w:space="0" w:color="auto"/>
            <w:bottom w:val="none" w:sz="0" w:space="0" w:color="auto"/>
            <w:right w:val="none" w:sz="0" w:space="0" w:color="auto"/>
          </w:divBdr>
        </w:div>
        <w:div w:id="1013383653">
          <w:marLeft w:val="0"/>
          <w:marRight w:val="0"/>
          <w:marTop w:val="0"/>
          <w:marBottom w:val="0"/>
          <w:divBdr>
            <w:top w:val="none" w:sz="0" w:space="0" w:color="auto"/>
            <w:left w:val="none" w:sz="0" w:space="0" w:color="auto"/>
            <w:bottom w:val="none" w:sz="0" w:space="0" w:color="auto"/>
            <w:right w:val="none" w:sz="0" w:space="0" w:color="auto"/>
          </w:divBdr>
        </w:div>
        <w:div w:id="966275389">
          <w:marLeft w:val="0"/>
          <w:marRight w:val="0"/>
          <w:marTop w:val="0"/>
          <w:marBottom w:val="0"/>
          <w:divBdr>
            <w:top w:val="none" w:sz="0" w:space="0" w:color="auto"/>
            <w:left w:val="none" w:sz="0" w:space="0" w:color="auto"/>
            <w:bottom w:val="none" w:sz="0" w:space="0" w:color="auto"/>
            <w:right w:val="none" w:sz="0" w:space="0" w:color="auto"/>
          </w:divBdr>
        </w:div>
        <w:div w:id="2131363261">
          <w:marLeft w:val="0"/>
          <w:marRight w:val="0"/>
          <w:marTop w:val="0"/>
          <w:marBottom w:val="0"/>
          <w:divBdr>
            <w:top w:val="none" w:sz="0" w:space="0" w:color="auto"/>
            <w:left w:val="none" w:sz="0" w:space="0" w:color="auto"/>
            <w:bottom w:val="none" w:sz="0" w:space="0" w:color="auto"/>
            <w:right w:val="none" w:sz="0" w:space="0" w:color="auto"/>
          </w:divBdr>
        </w:div>
        <w:div w:id="844369610">
          <w:marLeft w:val="0"/>
          <w:marRight w:val="0"/>
          <w:marTop w:val="0"/>
          <w:marBottom w:val="0"/>
          <w:divBdr>
            <w:top w:val="none" w:sz="0" w:space="0" w:color="auto"/>
            <w:left w:val="none" w:sz="0" w:space="0" w:color="auto"/>
            <w:bottom w:val="none" w:sz="0" w:space="0" w:color="auto"/>
            <w:right w:val="none" w:sz="0" w:space="0" w:color="auto"/>
          </w:divBdr>
        </w:div>
        <w:div w:id="1802503704">
          <w:marLeft w:val="0"/>
          <w:marRight w:val="0"/>
          <w:marTop w:val="0"/>
          <w:marBottom w:val="0"/>
          <w:divBdr>
            <w:top w:val="none" w:sz="0" w:space="0" w:color="auto"/>
            <w:left w:val="none" w:sz="0" w:space="0" w:color="auto"/>
            <w:bottom w:val="none" w:sz="0" w:space="0" w:color="auto"/>
            <w:right w:val="none" w:sz="0" w:space="0" w:color="auto"/>
          </w:divBdr>
        </w:div>
        <w:div w:id="1646205189">
          <w:marLeft w:val="0"/>
          <w:marRight w:val="0"/>
          <w:marTop w:val="0"/>
          <w:marBottom w:val="0"/>
          <w:divBdr>
            <w:top w:val="none" w:sz="0" w:space="0" w:color="auto"/>
            <w:left w:val="none" w:sz="0" w:space="0" w:color="auto"/>
            <w:bottom w:val="none" w:sz="0" w:space="0" w:color="auto"/>
            <w:right w:val="none" w:sz="0" w:space="0" w:color="auto"/>
          </w:divBdr>
        </w:div>
        <w:div w:id="1845898655">
          <w:marLeft w:val="0"/>
          <w:marRight w:val="0"/>
          <w:marTop w:val="0"/>
          <w:marBottom w:val="0"/>
          <w:divBdr>
            <w:top w:val="none" w:sz="0" w:space="0" w:color="auto"/>
            <w:left w:val="none" w:sz="0" w:space="0" w:color="auto"/>
            <w:bottom w:val="none" w:sz="0" w:space="0" w:color="auto"/>
            <w:right w:val="none" w:sz="0" w:space="0" w:color="auto"/>
          </w:divBdr>
        </w:div>
        <w:div w:id="1259800851">
          <w:marLeft w:val="0"/>
          <w:marRight w:val="0"/>
          <w:marTop w:val="0"/>
          <w:marBottom w:val="0"/>
          <w:divBdr>
            <w:top w:val="none" w:sz="0" w:space="0" w:color="auto"/>
            <w:left w:val="none" w:sz="0" w:space="0" w:color="auto"/>
            <w:bottom w:val="none" w:sz="0" w:space="0" w:color="auto"/>
            <w:right w:val="none" w:sz="0" w:space="0" w:color="auto"/>
          </w:divBdr>
        </w:div>
        <w:div w:id="809596554">
          <w:marLeft w:val="0"/>
          <w:marRight w:val="0"/>
          <w:marTop w:val="0"/>
          <w:marBottom w:val="0"/>
          <w:divBdr>
            <w:top w:val="none" w:sz="0" w:space="0" w:color="auto"/>
            <w:left w:val="none" w:sz="0" w:space="0" w:color="auto"/>
            <w:bottom w:val="none" w:sz="0" w:space="0" w:color="auto"/>
            <w:right w:val="none" w:sz="0" w:space="0" w:color="auto"/>
          </w:divBdr>
        </w:div>
        <w:div w:id="715587639">
          <w:marLeft w:val="0"/>
          <w:marRight w:val="0"/>
          <w:marTop w:val="0"/>
          <w:marBottom w:val="0"/>
          <w:divBdr>
            <w:top w:val="none" w:sz="0" w:space="0" w:color="auto"/>
            <w:left w:val="none" w:sz="0" w:space="0" w:color="auto"/>
            <w:bottom w:val="none" w:sz="0" w:space="0" w:color="auto"/>
            <w:right w:val="none" w:sz="0" w:space="0" w:color="auto"/>
          </w:divBdr>
        </w:div>
        <w:div w:id="944922939">
          <w:marLeft w:val="0"/>
          <w:marRight w:val="0"/>
          <w:marTop w:val="0"/>
          <w:marBottom w:val="0"/>
          <w:divBdr>
            <w:top w:val="none" w:sz="0" w:space="0" w:color="auto"/>
            <w:left w:val="none" w:sz="0" w:space="0" w:color="auto"/>
            <w:bottom w:val="none" w:sz="0" w:space="0" w:color="auto"/>
            <w:right w:val="none" w:sz="0" w:space="0" w:color="auto"/>
          </w:divBdr>
        </w:div>
        <w:div w:id="851606023">
          <w:marLeft w:val="0"/>
          <w:marRight w:val="0"/>
          <w:marTop w:val="0"/>
          <w:marBottom w:val="0"/>
          <w:divBdr>
            <w:top w:val="none" w:sz="0" w:space="0" w:color="auto"/>
            <w:left w:val="none" w:sz="0" w:space="0" w:color="auto"/>
            <w:bottom w:val="none" w:sz="0" w:space="0" w:color="auto"/>
            <w:right w:val="none" w:sz="0" w:space="0" w:color="auto"/>
          </w:divBdr>
        </w:div>
        <w:div w:id="2073187001">
          <w:marLeft w:val="0"/>
          <w:marRight w:val="0"/>
          <w:marTop w:val="0"/>
          <w:marBottom w:val="0"/>
          <w:divBdr>
            <w:top w:val="none" w:sz="0" w:space="0" w:color="auto"/>
            <w:left w:val="none" w:sz="0" w:space="0" w:color="auto"/>
            <w:bottom w:val="none" w:sz="0" w:space="0" w:color="auto"/>
            <w:right w:val="none" w:sz="0" w:space="0" w:color="auto"/>
          </w:divBdr>
        </w:div>
        <w:div w:id="894850898">
          <w:marLeft w:val="0"/>
          <w:marRight w:val="0"/>
          <w:marTop w:val="0"/>
          <w:marBottom w:val="0"/>
          <w:divBdr>
            <w:top w:val="none" w:sz="0" w:space="0" w:color="auto"/>
            <w:left w:val="none" w:sz="0" w:space="0" w:color="auto"/>
            <w:bottom w:val="none" w:sz="0" w:space="0" w:color="auto"/>
            <w:right w:val="none" w:sz="0" w:space="0" w:color="auto"/>
          </w:divBdr>
        </w:div>
        <w:div w:id="2049181624">
          <w:marLeft w:val="0"/>
          <w:marRight w:val="0"/>
          <w:marTop w:val="0"/>
          <w:marBottom w:val="0"/>
          <w:divBdr>
            <w:top w:val="none" w:sz="0" w:space="0" w:color="auto"/>
            <w:left w:val="none" w:sz="0" w:space="0" w:color="auto"/>
            <w:bottom w:val="none" w:sz="0" w:space="0" w:color="auto"/>
            <w:right w:val="none" w:sz="0" w:space="0" w:color="auto"/>
          </w:divBdr>
        </w:div>
        <w:div w:id="747925370">
          <w:marLeft w:val="0"/>
          <w:marRight w:val="0"/>
          <w:marTop w:val="0"/>
          <w:marBottom w:val="0"/>
          <w:divBdr>
            <w:top w:val="none" w:sz="0" w:space="0" w:color="auto"/>
            <w:left w:val="none" w:sz="0" w:space="0" w:color="auto"/>
            <w:bottom w:val="none" w:sz="0" w:space="0" w:color="auto"/>
            <w:right w:val="none" w:sz="0" w:space="0" w:color="auto"/>
          </w:divBdr>
        </w:div>
        <w:div w:id="1399134217">
          <w:marLeft w:val="0"/>
          <w:marRight w:val="0"/>
          <w:marTop w:val="0"/>
          <w:marBottom w:val="0"/>
          <w:divBdr>
            <w:top w:val="none" w:sz="0" w:space="0" w:color="auto"/>
            <w:left w:val="none" w:sz="0" w:space="0" w:color="auto"/>
            <w:bottom w:val="none" w:sz="0" w:space="0" w:color="auto"/>
            <w:right w:val="none" w:sz="0" w:space="0" w:color="auto"/>
          </w:divBdr>
        </w:div>
        <w:div w:id="685791683">
          <w:marLeft w:val="0"/>
          <w:marRight w:val="0"/>
          <w:marTop w:val="0"/>
          <w:marBottom w:val="0"/>
          <w:divBdr>
            <w:top w:val="none" w:sz="0" w:space="0" w:color="auto"/>
            <w:left w:val="none" w:sz="0" w:space="0" w:color="auto"/>
            <w:bottom w:val="none" w:sz="0" w:space="0" w:color="auto"/>
            <w:right w:val="none" w:sz="0" w:space="0" w:color="auto"/>
          </w:divBdr>
        </w:div>
        <w:div w:id="773482737">
          <w:marLeft w:val="0"/>
          <w:marRight w:val="0"/>
          <w:marTop w:val="0"/>
          <w:marBottom w:val="0"/>
          <w:divBdr>
            <w:top w:val="none" w:sz="0" w:space="0" w:color="auto"/>
            <w:left w:val="none" w:sz="0" w:space="0" w:color="auto"/>
            <w:bottom w:val="none" w:sz="0" w:space="0" w:color="auto"/>
            <w:right w:val="none" w:sz="0" w:space="0" w:color="auto"/>
          </w:divBdr>
        </w:div>
        <w:div w:id="325716842">
          <w:marLeft w:val="0"/>
          <w:marRight w:val="0"/>
          <w:marTop w:val="0"/>
          <w:marBottom w:val="0"/>
          <w:divBdr>
            <w:top w:val="none" w:sz="0" w:space="0" w:color="auto"/>
            <w:left w:val="none" w:sz="0" w:space="0" w:color="auto"/>
            <w:bottom w:val="none" w:sz="0" w:space="0" w:color="auto"/>
            <w:right w:val="none" w:sz="0" w:space="0" w:color="auto"/>
          </w:divBdr>
        </w:div>
        <w:div w:id="1990749971">
          <w:marLeft w:val="0"/>
          <w:marRight w:val="0"/>
          <w:marTop w:val="0"/>
          <w:marBottom w:val="0"/>
          <w:divBdr>
            <w:top w:val="none" w:sz="0" w:space="0" w:color="auto"/>
            <w:left w:val="none" w:sz="0" w:space="0" w:color="auto"/>
            <w:bottom w:val="none" w:sz="0" w:space="0" w:color="auto"/>
            <w:right w:val="none" w:sz="0" w:space="0" w:color="auto"/>
          </w:divBdr>
        </w:div>
        <w:div w:id="1468859411">
          <w:marLeft w:val="0"/>
          <w:marRight w:val="0"/>
          <w:marTop w:val="0"/>
          <w:marBottom w:val="0"/>
          <w:divBdr>
            <w:top w:val="none" w:sz="0" w:space="0" w:color="auto"/>
            <w:left w:val="none" w:sz="0" w:space="0" w:color="auto"/>
            <w:bottom w:val="none" w:sz="0" w:space="0" w:color="auto"/>
            <w:right w:val="none" w:sz="0" w:space="0" w:color="auto"/>
          </w:divBdr>
        </w:div>
        <w:div w:id="1482383676">
          <w:marLeft w:val="0"/>
          <w:marRight w:val="0"/>
          <w:marTop w:val="0"/>
          <w:marBottom w:val="0"/>
          <w:divBdr>
            <w:top w:val="none" w:sz="0" w:space="0" w:color="auto"/>
            <w:left w:val="none" w:sz="0" w:space="0" w:color="auto"/>
            <w:bottom w:val="none" w:sz="0" w:space="0" w:color="auto"/>
            <w:right w:val="none" w:sz="0" w:space="0" w:color="auto"/>
          </w:divBdr>
        </w:div>
        <w:div w:id="1727869874">
          <w:marLeft w:val="0"/>
          <w:marRight w:val="0"/>
          <w:marTop w:val="0"/>
          <w:marBottom w:val="0"/>
          <w:divBdr>
            <w:top w:val="none" w:sz="0" w:space="0" w:color="auto"/>
            <w:left w:val="none" w:sz="0" w:space="0" w:color="auto"/>
            <w:bottom w:val="none" w:sz="0" w:space="0" w:color="auto"/>
            <w:right w:val="none" w:sz="0" w:space="0" w:color="auto"/>
          </w:divBdr>
        </w:div>
        <w:div w:id="1383407995">
          <w:marLeft w:val="0"/>
          <w:marRight w:val="0"/>
          <w:marTop w:val="0"/>
          <w:marBottom w:val="0"/>
          <w:divBdr>
            <w:top w:val="none" w:sz="0" w:space="0" w:color="auto"/>
            <w:left w:val="none" w:sz="0" w:space="0" w:color="auto"/>
            <w:bottom w:val="none" w:sz="0" w:space="0" w:color="auto"/>
            <w:right w:val="none" w:sz="0" w:space="0" w:color="auto"/>
          </w:divBdr>
        </w:div>
        <w:div w:id="208340903">
          <w:marLeft w:val="0"/>
          <w:marRight w:val="0"/>
          <w:marTop w:val="0"/>
          <w:marBottom w:val="0"/>
          <w:divBdr>
            <w:top w:val="none" w:sz="0" w:space="0" w:color="auto"/>
            <w:left w:val="none" w:sz="0" w:space="0" w:color="auto"/>
            <w:bottom w:val="none" w:sz="0" w:space="0" w:color="auto"/>
            <w:right w:val="none" w:sz="0" w:space="0" w:color="auto"/>
          </w:divBdr>
        </w:div>
        <w:div w:id="149758744">
          <w:marLeft w:val="0"/>
          <w:marRight w:val="0"/>
          <w:marTop w:val="0"/>
          <w:marBottom w:val="0"/>
          <w:divBdr>
            <w:top w:val="none" w:sz="0" w:space="0" w:color="auto"/>
            <w:left w:val="none" w:sz="0" w:space="0" w:color="auto"/>
            <w:bottom w:val="none" w:sz="0" w:space="0" w:color="auto"/>
            <w:right w:val="none" w:sz="0" w:space="0" w:color="auto"/>
          </w:divBdr>
        </w:div>
        <w:div w:id="1485976527">
          <w:marLeft w:val="0"/>
          <w:marRight w:val="0"/>
          <w:marTop w:val="0"/>
          <w:marBottom w:val="0"/>
          <w:divBdr>
            <w:top w:val="none" w:sz="0" w:space="0" w:color="auto"/>
            <w:left w:val="none" w:sz="0" w:space="0" w:color="auto"/>
            <w:bottom w:val="none" w:sz="0" w:space="0" w:color="auto"/>
            <w:right w:val="none" w:sz="0" w:space="0" w:color="auto"/>
          </w:divBdr>
        </w:div>
        <w:div w:id="519046092">
          <w:marLeft w:val="0"/>
          <w:marRight w:val="0"/>
          <w:marTop w:val="0"/>
          <w:marBottom w:val="0"/>
          <w:divBdr>
            <w:top w:val="none" w:sz="0" w:space="0" w:color="auto"/>
            <w:left w:val="none" w:sz="0" w:space="0" w:color="auto"/>
            <w:bottom w:val="none" w:sz="0" w:space="0" w:color="auto"/>
            <w:right w:val="none" w:sz="0" w:space="0" w:color="auto"/>
          </w:divBdr>
        </w:div>
        <w:div w:id="748310409">
          <w:marLeft w:val="0"/>
          <w:marRight w:val="0"/>
          <w:marTop w:val="0"/>
          <w:marBottom w:val="0"/>
          <w:divBdr>
            <w:top w:val="none" w:sz="0" w:space="0" w:color="auto"/>
            <w:left w:val="none" w:sz="0" w:space="0" w:color="auto"/>
            <w:bottom w:val="none" w:sz="0" w:space="0" w:color="auto"/>
            <w:right w:val="none" w:sz="0" w:space="0" w:color="auto"/>
          </w:divBdr>
        </w:div>
        <w:div w:id="1807694997">
          <w:marLeft w:val="0"/>
          <w:marRight w:val="0"/>
          <w:marTop w:val="0"/>
          <w:marBottom w:val="0"/>
          <w:divBdr>
            <w:top w:val="none" w:sz="0" w:space="0" w:color="auto"/>
            <w:left w:val="none" w:sz="0" w:space="0" w:color="auto"/>
            <w:bottom w:val="none" w:sz="0" w:space="0" w:color="auto"/>
            <w:right w:val="none" w:sz="0" w:space="0" w:color="auto"/>
          </w:divBdr>
        </w:div>
        <w:div w:id="925265606">
          <w:marLeft w:val="0"/>
          <w:marRight w:val="0"/>
          <w:marTop w:val="0"/>
          <w:marBottom w:val="0"/>
          <w:divBdr>
            <w:top w:val="none" w:sz="0" w:space="0" w:color="auto"/>
            <w:left w:val="none" w:sz="0" w:space="0" w:color="auto"/>
            <w:bottom w:val="none" w:sz="0" w:space="0" w:color="auto"/>
            <w:right w:val="none" w:sz="0" w:space="0" w:color="auto"/>
          </w:divBdr>
        </w:div>
        <w:div w:id="1402102174">
          <w:marLeft w:val="0"/>
          <w:marRight w:val="0"/>
          <w:marTop w:val="0"/>
          <w:marBottom w:val="0"/>
          <w:divBdr>
            <w:top w:val="none" w:sz="0" w:space="0" w:color="auto"/>
            <w:left w:val="none" w:sz="0" w:space="0" w:color="auto"/>
            <w:bottom w:val="none" w:sz="0" w:space="0" w:color="auto"/>
            <w:right w:val="none" w:sz="0" w:space="0" w:color="auto"/>
          </w:divBdr>
        </w:div>
        <w:div w:id="489827646">
          <w:marLeft w:val="0"/>
          <w:marRight w:val="0"/>
          <w:marTop w:val="0"/>
          <w:marBottom w:val="0"/>
          <w:divBdr>
            <w:top w:val="none" w:sz="0" w:space="0" w:color="auto"/>
            <w:left w:val="none" w:sz="0" w:space="0" w:color="auto"/>
            <w:bottom w:val="none" w:sz="0" w:space="0" w:color="auto"/>
            <w:right w:val="none" w:sz="0" w:space="0" w:color="auto"/>
          </w:divBdr>
        </w:div>
        <w:div w:id="1156728427">
          <w:marLeft w:val="0"/>
          <w:marRight w:val="0"/>
          <w:marTop w:val="0"/>
          <w:marBottom w:val="0"/>
          <w:divBdr>
            <w:top w:val="none" w:sz="0" w:space="0" w:color="auto"/>
            <w:left w:val="none" w:sz="0" w:space="0" w:color="auto"/>
            <w:bottom w:val="none" w:sz="0" w:space="0" w:color="auto"/>
            <w:right w:val="none" w:sz="0" w:space="0" w:color="auto"/>
          </w:divBdr>
        </w:div>
        <w:div w:id="509562996">
          <w:marLeft w:val="0"/>
          <w:marRight w:val="0"/>
          <w:marTop w:val="0"/>
          <w:marBottom w:val="0"/>
          <w:divBdr>
            <w:top w:val="none" w:sz="0" w:space="0" w:color="auto"/>
            <w:left w:val="none" w:sz="0" w:space="0" w:color="auto"/>
            <w:bottom w:val="none" w:sz="0" w:space="0" w:color="auto"/>
            <w:right w:val="none" w:sz="0" w:space="0" w:color="auto"/>
          </w:divBdr>
        </w:div>
        <w:div w:id="151070841">
          <w:marLeft w:val="0"/>
          <w:marRight w:val="0"/>
          <w:marTop w:val="0"/>
          <w:marBottom w:val="0"/>
          <w:divBdr>
            <w:top w:val="none" w:sz="0" w:space="0" w:color="auto"/>
            <w:left w:val="none" w:sz="0" w:space="0" w:color="auto"/>
            <w:bottom w:val="none" w:sz="0" w:space="0" w:color="auto"/>
            <w:right w:val="none" w:sz="0" w:space="0" w:color="auto"/>
          </w:divBdr>
        </w:div>
        <w:div w:id="1140003899">
          <w:marLeft w:val="0"/>
          <w:marRight w:val="0"/>
          <w:marTop w:val="0"/>
          <w:marBottom w:val="0"/>
          <w:divBdr>
            <w:top w:val="none" w:sz="0" w:space="0" w:color="auto"/>
            <w:left w:val="none" w:sz="0" w:space="0" w:color="auto"/>
            <w:bottom w:val="none" w:sz="0" w:space="0" w:color="auto"/>
            <w:right w:val="none" w:sz="0" w:space="0" w:color="auto"/>
          </w:divBdr>
        </w:div>
        <w:div w:id="410544946">
          <w:marLeft w:val="0"/>
          <w:marRight w:val="0"/>
          <w:marTop w:val="0"/>
          <w:marBottom w:val="0"/>
          <w:divBdr>
            <w:top w:val="none" w:sz="0" w:space="0" w:color="auto"/>
            <w:left w:val="none" w:sz="0" w:space="0" w:color="auto"/>
            <w:bottom w:val="none" w:sz="0" w:space="0" w:color="auto"/>
            <w:right w:val="none" w:sz="0" w:space="0" w:color="auto"/>
          </w:divBdr>
        </w:div>
        <w:div w:id="2017687876">
          <w:marLeft w:val="0"/>
          <w:marRight w:val="0"/>
          <w:marTop w:val="0"/>
          <w:marBottom w:val="0"/>
          <w:divBdr>
            <w:top w:val="none" w:sz="0" w:space="0" w:color="auto"/>
            <w:left w:val="none" w:sz="0" w:space="0" w:color="auto"/>
            <w:bottom w:val="none" w:sz="0" w:space="0" w:color="auto"/>
            <w:right w:val="none" w:sz="0" w:space="0" w:color="auto"/>
          </w:divBdr>
        </w:div>
        <w:div w:id="1139154918">
          <w:marLeft w:val="0"/>
          <w:marRight w:val="0"/>
          <w:marTop w:val="0"/>
          <w:marBottom w:val="0"/>
          <w:divBdr>
            <w:top w:val="none" w:sz="0" w:space="0" w:color="auto"/>
            <w:left w:val="none" w:sz="0" w:space="0" w:color="auto"/>
            <w:bottom w:val="none" w:sz="0" w:space="0" w:color="auto"/>
            <w:right w:val="none" w:sz="0" w:space="0" w:color="auto"/>
          </w:divBdr>
        </w:div>
        <w:div w:id="1593321434">
          <w:marLeft w:val="0"/>
          <w:marRight w:val="0"/>
          <w:marTop w:val="0"/>
          <w:marBottom w:val="0"/>
          <w:divBdr>
            <w:top w:val="none" w:sz="0" w:space="0" w:color="auto"/>
            <w:left w:val="none" w:sz="0" w:space="0" w:color="auto"/>
            <w:bottom w:val="none" w:sz="0" w:space="0" w:color="auto"/>
            <w:right w:val="none" w:sz="0" w:space="0" w:color="auto"/>
          </w:divBdr>
        </w:div>
      </w:divsChild>
    </w:div>
    <w:div w:id="2101683874">
      <w:bodyDiv w:val="1"/>
      <w:marLeft w:val="0"/>
      <w:marRight w:val="0"/>
      <w:marTop w:val="0"/>
      <w:marBottom w:val="0"/>
      <w:divBdr>
        <w:top w:val="none" w:sz="0" w:space="0" w:color="auto"/>
        <w:left w:val="none" w:sz="0" w:space="0" w:color="auto"/>
        <w:bottom w:val="none" w:sz="0" w:space="0" w:color="auto"/>
        <w:right w:val="none" w:sz="0" w:space="0" w:color="auto"/>
      </w:divBdr>
      <w:divsChild>
        <w:div w:id="2116517826">
          <w:marLeft w:val="0"/>
          <w:marRight w:val="0"/>
          <w:marTop w:val="0"/>
          <w:marBottom w:val="0"/>
          <w:divBdr>
            <w:top w:val="none" w:sz="0" w:space="0" w:color="auto"/>
            <w:left w:val="none" w:sz="0" w:space="0" w:color="auto"/>
            <w:bottom w:val="none" w:sz="0" w:space="0" w:color="auto"/>
            <w:right w:val="none" w:sz="0" w:space="0" w:color="auto"/>
          </w:divBdr>
          <w:divsChild>
            <w:div w:id="956258751">
              <w:marLeft w:val="0"/>
              <w:marRight w:val="0"/>
              <w:marTop w:val="0"/>
              <w:marBottom w:val="0"/>
              <w:divBdr>
                <w:top w:val="none" w:sz="0" w:space="0" w:color="auto"/>
                <w:left w:val="none" w:sz="0" w:space="0" w:color="auto"/>
                <w:bottom w:val="none" w:sz="0" w:space="0" w:color="auto"/>
                <w:right w:val="none" w:sz="0" w:space="0" w:color="auto"/>
              </w:divBdr>
            </w:div>
            <w:div w:id="155462753">
              <w:marLeft w:val="0"/>
              <w:marRight w:val="0"/>
              <w:marTop w:val="0"/>
              <w:marBottom w:val="0"/>
              <w:divBdr>
                <w:top w:val="none" w:sz="0" w:space="0" w:color="auto"/>
                <w:left w:val="none" w:sz="0" w:space="0" w:color="auto"/>
                <w:bottom w:val="none" w:sz="0" w:space="0" w:color="auto"/>
                <w:right w:val="none" w:sz="0" w:space="0" w:color="auto"/>
              </w:divBdr>
            </w:div>
            <w:div w:id="424309897">
              <w:marLeft w:val="0"/>
              <w:marRight w:val="0"/>
              <w:marTop w:val="0"/>
              <w:marBottom w:val="0"/>
              <w:divBdr>
                <w:top w:val="none" w:sz="0" w:space="0" w:color="auto"/>
                <w:left w:val="none" w:sz="0" w:space="0" w:color="auto"/>
                <w:bottom w:val="none" w:sz="0" w:space="0" w:color="auto"/>
                <w:right w:val="none" w:sz="0" w:space="0" w:color="auto"/>
              </w:divBdr>
            </w:div>
            <w:div w:id="1619144046">
              <w:marLeft w:val="0"/>
              <w:marRight w:val="0"/>
              <w:marTop w:val="0"/>
              <w:marBottom w:val="0"/>
              <w:divBdr>
                <w:top w:val="none" w:sz="0" w:space="0" w:color="auto"/>
                <w:left w:val="none" w:sz="0" w:space="0" w:color="auto"/>
                <w:bottom w:val="none" w:sz="0" w:space="0" w:color="auto"/>
                <w:right w:val="none" w:sz="0" w:space="0" w:color="auto"/>
              </w:divBdr>
            </w:div>
            <w:div w:id="885023362">
              <w:marLeft w:val="0"/>
              <w:marRight w:val="0"/>
              <w:marTop w:val="0"/>
              <w:marBottom w:val="0"/>
              <w:divBdr>
                <w:top w:val="none" w:sz="0" w:space="0" w:color="auto"/>
                <w:left w:val="none" w:sz="0" w:space="0" w:color="auto"/>
                <w:bottom w:val="none" w:sz="0" w:space="0" w:color="auto"/>
                <w:right w:val="none" w:sz="0" w:space="0" w:color="auto"/>
              </w:divBdr>
            </w:div>
            <w:div w:id="2053578905">
              <w:marLeft w:val="0"/>
              <w:marRight w:val="0"/>
              <w:marTop w:val="0"/>
              <w:marBottom w:val="0"/>
              <w:divBdr>
                <w:top w:val="none" w:sz="0" w:space="0" w:color="auto"/>
                <w:left w:val="none" w:sz="0" w:space="0" w:color="auto"/>
                <w:bottom w:val="none" w:sz="0" w:space="0" w:color="auto"/>
                <w:right w:val="none" w:sz="0" w:space="0" w:color="auto"/>
              </w:divBdr>
            </w:div>
            <w:div w:id="708384274">
              <w:marLeft w:val="0"/>
              <w:marRight w:val="0"/>
              <w:marTop w:val="0"/>
              <w:marBottom w:val="0"/>
              <w:divBdr>
                <w:top w:val="none" w:sz="0" w:space="0" w:color="auto"/>
                <w:left w:val="none" w:sz="0" w:space="0" w:color="auto"/>
                <w:bottom w:val="none" w:sz="0" w:space="0" w:color="auto"/>
                <w:right w:val="none" w:sz="0" w:space="0" w:color="auto"/>
              </w:divBdr>
            </w:div>
            <w:div w:id="817116721">
              <w:marLeft w:val="0"/>
              <w:marRight w:val="0"/>
              <w:marTop w:val="0"/>
              <w:marBottom w:val="0"/>
              <w:divBdr>
                <w:top w:val="none" w:sz="0" w:space="0" w:color="auto"/>
                <w:left w:val="none" w:sz="0" w:space="0" w:color="auto"/>
                <w:bottom w:val="none" w:sz="0" w:space="0" w:color="auto"/>
                <w:right w:val="none" w:sz="0" w:space="0" w:color="auto"/>
              </w:divBdr>
            </w:div>
            <w:div w:id="540358320">
              <w:marLeft w:val="0"/>
              <w:marRight w:val="0"/>
              <w:marTop w:val="0"/>
              <w:marBottom w:val="0"/>
              <w:divBdr>
                <w:top w:val="none" w:sz="0" w:space="0" w:color="auto"/>
                <w:left w:val="none" w:sz="0" w:space="0" w:color="auto"/>
                <w:bottom w:val="none" w:sz="0" w:space="0" w:color="auto"/>
                <w:right w:val="none" w:sz="0" w:space="0" w:color="auto"/>
              </w:divBdr>
            </w:div>
            <w:div w:id="1313750254">
              <w:marLeft w:val="0"/>
              <w:marRight w:val="0"/>
              <w:marTop w:val="0"/>
              <w:marBottom w:val="0"/>
              <w:divBdr>
                <w:top w:val="none" w:sz="0" w:space="0" w:color="auto"/>
                <w:left w:val="none" w:sz="0" w:space="0" w:color="auto"/>
                <w:bottom w:val="none" w:sz="0" w:space="0" w:color="auto"/>
                <w:right w:val="none" w:sz="0" w:space="0" w:color="auto"/>
              </w:divBdr>
            </w:div>
            <w:div w:id="803547316">
              <w:marLeft w:val="0"/>
              <w:marRight w:val="0"/>
              <w:marTop w:val="0"/>
              <w:marBottom w:val="0"/>
              <w:divBdr>
                <w:top w:val="none" w:sz="0" w:space="0" w:color="auto"/>
                <w:left w:val="none" w:sz="0" w:space="0" w:color="auto"/>
                <w:bottom w:val="none" w:sz="0" w:space="0" w:color="auto"/>
                <w:right w:val="none" w:sz="0" w:space="0" w:color="auto"/>
              </w:divBdr>
            </w:div>
            <w:div w:id="492141840">
              <w:marLeft w:val="0"/>
              <w:marRight w:val="0"/>
              <w:marTop w:val="0"/>
              <w:marBottom w:val="0"/>
              <w:divBdr>
                <w:top w:val="none" w:sz="0" w:space="0" w:color="auto"/>
                <w:left w:val="none" w:sz="0" w:space="0" w:color="auto"/>
                <w:bottom w:val="none" w:sz="0" w:space="0" w:color="auto"/>
                <w:right w:val="none" w:sz="0" w:space="0" w:color="auto"/>
              </w:divBdr>
            </w:div>
            <w:div w:id="156456969">
              <w:marLeft w:val="0"/>
              <w:marRight w:val="0"/>
              <w:marTop w:val="0"/>
              <w:marBottom w:val="0"/>
              <w:divBdr>
                <w:top w:val="none" w:sz="0" w:space="0" w:color="auto"/>
                <w:left w:val="none" w:sz="0" w:space="0" w:color="auto"/>
                <w:bottom w:val="none" w:sz="0" w:space="0" w:color="auto"/>
                <w:right w:val="none" w:sz="0" w:space="0" w:color="auto"/>
              </w:divBdr>
            </w:div>
            <w:div w:id="1717198770">
              <w:marLeft w:val="0"/>
              <w:marRight w:val="0"/>
              <w:marTop w:val="0"/>
              <w:marBottom w:val="0"/>
              <w:divBdr>
                <w:top w:val="none" w:sz="0" w:space="0" w:color="auto"/>
                <w:left w:val="none" w:sz="0" w:space="0" w:color="auto"/>
                <w:bottom w:val="none" w:sz="0" w:space="0" w:color="auto"/>
                <w:right w:val="none" w:sz="0" w:space="0" w:color="auto"/>
              </w:divBdr>
            </w:div>
            <w:div w:id="1383169854">
              <w:marLeft w:val="0"/>
              <w:marRight w:val="0"/>
              <w:marTop w:val="0"/>
              <w:marBottom w:val="0"/>
              <w:divBdr>
                <w:top w:val="none" w:sz="0" w:space="0" w:color="auto"/>
                <w:left w:val="none" w:sz="0" w:space="0" w:color="auto"/>
                <w:bottom w:val="none" w:sz="0" w:space="0" w:color="auto"/>
                <w:right w:val="none" w:sz="0" w:space="0" w:color="auto"/>
              </w:divBdr>
            </w:div>
            <w:div w:id="322859666">
              <w:marLeft w:val="0"/>
              <w:marRight w:val="0"/>
              <w:marTop w:val="0"/>
              <w:marBottom w:val="0"/>
              <w:divBdr>
                <w:top w:val="none" w:sz="0" w:space="0" w:color="auto"/>
                <w:left w:val="none" w:sz="0" w:space="0" w:color="auto"/>
                <w:bottom w:val="none" w:sz="0" w:space="0" w:color="auto"/>
                <w:right w:val="none" w:sz="0" w:space="0" w:color="auto"/>
              </w:divBdr>
            </w:div>
            <w:div w:id="2089303070">
              <w:marLeft w:val="0"/>
              <w:marRight w:val="0"/>
              <w:marTop w:val="0"/>
              <w:marBottom w:val="0"/>
              <w:divBdr>
                <w:top w:val="none" w:sz="0" w:space="0" w:color="auto"/>
                <w:left w:val="none" w:sz="0" w:space="0" w:color="auto"/>
                <w:bottom w:val="none" w:sz="0" w:space="0" w:color="auto"/>
                <w:right w:val="none" w:sz="0" w:space="0" w:color="auto"/>
              </w:divBdr>
            </w:div>
            <w:div w:id="1434397965">
              <w:marLeft w:val="0"/>
              <w:marRight w:val="0"/>
              <w:marTop w:val="0"/>
              <w:marBottom w:val="0"/>
              <w:divBdr>
                <w:top w:val="none" w:sz="0" w:space="0" w:color="auto"/>
                <w:left w:val="none" w:sz="0" w:space="0" w:color="auto"/>
                <w:bottom w:val="none" w:sz="0" w:space="0" w:color="auto"/>
                <w:right w:val="none" w:sz="0" w:space="0" w:color="auto"/>
              </w:divBdr>
            </w:div>
            <w:div w:id="1831411330">
              <w:marLeft w:val="0"/>
              <w:marRight w:val="0"/>
              <w:marTop w:val="0"/>
              <w:marBottom w:val="0"/>
              <w:divBdr>
                <w:top w:val="none" w:sz="0" w:space="0" w:color="auto"/>
                <w:left w:val="none" w:sz="0" w:space="0" w:color="auto"/>
                <w:bottom w:val="none" w:sz="0" w:space="0" w:color="auto"/>
                <w:right w:val="none" w:sz="0" w:space="0" w:color="auto"/>
              </w:divBdr>
            </w:div>
            <w:div w:id="1911769370">
              <w:marLeft w:val="0"/>
              <w:marRight w:val="0"/>
              <w:marTop w:val="0"/>
              <w:marBottom w:val="0"/>
              <w:divBdr>
                <w:top w:val="none" w:sz="0" w:space="0" w:color="auto"/>
                <w:left w:val="none" w:sz="0" w:space="0" w:color="auto"/>
                <w:bottom w:val="none" w:sz="0" w:space="0" w:color="auto"/>
                <w:right w:val="none" w:sz="0" w:space="0" w:color="auto"/>
              </w:divBdr>
            </w:div>
            <w:div w:id="2033804041">
              <w:marLeft w:val="0"/>
              <w:marRight w:val="0"/>
              <w:marTop w:val="0"/>
              <w:marBottom w:val="0"/>
              <w:divBdr>
                <w:top w:val="none" w:sz="0" w:space="0" w:color="auto"/>
                <w:left w:val="none" w:sz="0" w:space="0" w:color="auto"/>
                <w:bottom w:val="none" w:sz="0" w:space="0" w:color="auto"/>
                <w:right w:val="none" w:sz="0" w:space="0" w:color="auto"/>
              </w:divBdr>
            </w:div>
            <w:div w:id="1760759962">
              <w:marLeft w:val="0"/>
              <w:marRight w:val="0"/>
              <w:marTop w:val="0"/>
              <w:marBottom w:val="0"/>
              <w:divBdr>
                <w:top w:val="none" w:sz="0" w:space="0" w:color="auto"/>
                <w:left w:val="none" w:sz="0" w:space="0" w:color="auto"/>
                <w:bottom w:val="none" w:sz="0" w:space="0" w:color="auto"/>
                <w:right w:val="none" w:sz="0" w:space="0" w:color="auto"/>
              </w:divBdr>
            </w:div>
            <w:div w:id="1657804511">
              <w:marLeft w:val="0"/>
              <w:marRight w:val="0"/>
              <w:marTop w:val="0"/>
              <w:marBottom w:val="0"/>
              <w:divBdr>
                <w:top w:val="none" w:sz="0" w:space="0" w:color="auto"/>
                <w:left w:val="none" w:sz="0" w:space="0" w:color="auto"/>
                <w:bottom w:val="none" w:sz="0" w:space="0" w:color="auto"/>
                <w:right w:val="none" w:sz="0" w:space="0" w:color="auto"/>
              </w:divBdr>
            </w:div>
            <w:div w:id="53941379">
              <w:marLeft w:val="0"/>
              <w:marRight w:val="0"/>
              <w:marTop w:val="0"/>
              <w:marBottom w:val="0"/>
              <w:divBdr>
                <w:top w:val="none" w:sz="0" w:space="0" w:color="auto"/>
                <w:left w:val="none" w:sz="0" w:space="0" w:color="auto"/>
                <w:bottom w:val="none" w:sz="0" w:space="0" w:color="auto"/>
                <w:right w:val="none" w:sz="0" w:space="0" w:color="auto"/>
              </w:divBdr>
            </w:div>
            <w:div w:id="18822680">
              <w:marLeft w:val="0"/>
              <w:marRight w:val="0"/>
              <w:marTop w:val="0"/>
              <w:marBottom w:val="0"/>
              <w:divBdr>
                <w:top w:val="none" w:sz="0" w:space="0" w:color="auto"/>
                <w:left w:val="none" w:sz="0" w:space="0" w:color="auto"/>
                <w:bottom w:val="none" w:sz="0" w:space="0" w:color="auto"/>
                <w:right w:val="none" w:sz="0" w:space="0" w:color="auto"/>
              </w:divBdr>
            </w:div>
            <w:div w:id="1076053884">
              <w:marLeft w:val="0"/>
              <w:marRight w:val="0"/>
              <w:marTop w:val="0"/>
              <w:marBottom w:val="0"/>
              <w:divBdr>
                <w:top w:val="none" w:sz="0" w:space="0" w:color="auto"/>
                <w:left w:val="none" w:sz="0" w:space="0" w:color="auto"/>
                <w:bottom w:val="none" w:sz="0" w:space="0" w:color="auto"/>
                <w:right w:val="none" w:sz="0" w:space="0" w:color="auto"/>
              </w:divBdr>
            </w:div>
            <w:div w:id="1980577090">
              <w:marLeft w:val="0"/>
              <w:marRight w:val="0"/>
              <w:marTop w:val="0"/>
              <w:marBottom w:val="0"/>
              <w:divBdr>
                <w:top w:val="none" w:sz="0" w:space="0" w:color="auto"/>
                <w:left w:val="none" w:sz="0" w:space="0" w:color="auto"/>
                <w:bottom w:val="none" w:sz="0" w:space="0" w:color="auto"/>
                <w:right w:val="none" w:sz="0" w:space="0" w:color="auto"/>
              </w:divBdr>
            </w:div>
            <w:div w:id="779880148">
              <w:marLeft w:val="0"/>
              <w:marRight w:val="0"/>
              <w:marTop w:val="0"/>
              <w:marBottom w:val="0"/>
              <w:divBdr>
                <w:top w:val="none" w:sz="0" w:space="0" w:color="auto"/>
                <w:left w:val="none" w:sz="0" w:space="0" w:color="auto"/>
                <w:bottom w:val="none" w:sz="0" w:space="0" w:color="auto"/>
                <w:right w:val="none" w:sz="0" w:space="0" w:color="auto"/>
              </w:divBdr>
            </w:div>
          </w:divsChild>
        </w:div>
        <w:div w:id="1926378462">
          <w:marLeft w:val="0"/>
          <w:marRight w:val="0"/>
          <w:marTop w:val="0"/>
          <w:marBottom w:val="0"/>
          <w:divBdr>
            <w:top w:val="none" w:sz="0" w:space="0" w:color="auto"/>
            <w:left w:val="none" w:sz="0" w:space="0" w:color="auto"/>
            <w:bottom w:val="none" w:sz="0" w:space="0" w:color="auto"/>
            <w:right w:val="none" w:sz="0" w:space="0" w:color="auto"/>
          </w:divBdr>
        </w:div>
        <w:div w:id="1817602041">
          <w:marLeft w:val="0"/>
          <w:marRight w:val="0"/>
          <w:marTop w:val="0"/>
          <w:marBottom w:val="0"/>
          <w:divBdr>
            <w:top w:val="none" w:sz="0" w:space="0" w:color="auto"/>
            <w:left w:val="none" w:sz="0" w:space="0" w:color="auto"/>
            <w:bottom w:val="none" w:sz="0" w:space="0" w:color="auto"/>
            <w:right w:val="none" w:sz="0" w:space="0" w:color="auto"/>
          </w:divBdr>
        </w:div>
        <w:div w:id="1738625986">
          <w:marLeft w:val="0"/>
          <w:marRight w:val="0"/>
          <w:marTop w:val="0"/>
          <w:marBottom w:val="0"/>
          <w:divBdr>
            <w:top w:val="none" w:sz="0" w:space="0" w:color="auto"/>
            <w:left w:val="none" w:sz="0" w:space="0" w:color="auto"/>
            <w:bottom w:val="none" w:sz="0" w:space="0" w:color="auto"/>
            <w:right w:val="none" w:sz="0" w:space="0" w:color="auto"/>
          </w:divBdr>
        </w:div>
        <w:div w:id="1766222552">
          <w:marLeft w:val="0"/>
          <w:marRight w:val="0"/>
          <w:marTop w:val="0"/>
          <w:marBottom w:val="0"/>
          <w:divBdr>
            <w:top w:val="none" w:sz="0" w:space="0" w:color="auto"/>
            <w:left w:val="none" w:sz="0" w:space="0" w:color="auto"/>
            <w:bottom w:val="none" w:sz="0" w:space="0" w:color="auto"/>
            <w:right w:val="none" w:sz="0" w:space="0" w:color="auto"/>
          </w:divBdr>
        </w:div>
        <w:div w:id="285703259">
          <w:marLeft w:val="0"/>
          <w:marRight w:val="0"/>
          <w:marTop w:val="0"/>
          <w:marBottom w:val="0"/>
          <w:divBdr>
            <w:top w:val="none" w:sz="0" w:space="0" w:color="auto"/>
            <w:left w:val="none" w:sz="0" w:space="0" w:color="auto"/>
            <w:bottom w:val="none" w:sz="0" w:space="0" w:color="auto"/>
            <w:right w:val="none" w:sz="0" w:space="0" w:color="auto"/>
          </w:divBdr>
        </w:div>
        <w:div w:id="1239511881">
          <w:marLeft w:val="0"/>
          <w:marRight w:val="0"/>
          <w:marTop w:val="0"/>
          <w:marBottom w:val="0"/>
          <w:divBdr>
            <w:top w:val="none" w:sz="0" w:space="0" w:color="auto"/>
            <w:left w:val="none" w:sz="0" w:space="0" w:color="auto"/>
            <w:bottom w:val="none" w:sz="0" w:space="0" w:color="auto"/>
            <w:right w:val="none" w:sz="0" w:space="0" w:color="auto"/>
          </w:divBdr>
        </w:div>
        <w:div w:id="1922639868">
          <w:marLeft w:val="0"/>
          <w:marRight w:val="0"/>
          <w:marTop w:val="0"/>
          <w:marBottom w:val="0"/>
          <w:divBdr>
            <w:top w:val="none" w:sz="0" w:space="0" w:color="auto"/>
            <w:left w:val="none" w:sz="0" w:space="0" w:color="auto"/>
            <w:bottom w:val="none" w:sz="0" w:space="0" w:color="auto"/>
            <w:right w:val="none" w:sz="0" w:space="0" w:color="auto"/>
          </w:divBdr>
        </w:div>
        <w:div w:id="9833094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&#65279;<?xml version="1.0" encoding="utf-8"?><Relationships xmlns="http://schemas.openxmlformats.org/package/2006/relationships"><Relationship Type="http://schemas.openxmlformats.org/officeDocument/2006/relationships/styles" Target="styles.xml" Id="rId3" /><Relationship Type="http://schemas.openxmlformats.org/officeDocument/2006/relationships/customXml" Target="../customXml/item2.xml" Id="rId34" /><Relationship Type="http://schemas.openxmlformats.org/officeDocument/2006/relationships/endnotes" Target="endnotes.xml" Id="rId7" /><Relationship Type="http://schemas.openxmlformats.org/officeDocument/2006/relationships/theme" Target="theme/theme1.xml" Id="rId33"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ntTable" Target="fontTable.xml" Id="rId32" /><Relationship Type="http://schemas.openxmlformats.org/officeDocument/2006/relationships/webSettings" Target="webSettings.xml" Id="rId5" /><Relationship Type="http://schemas.openxmlformats.org/officeDocument/2006/relationships/customXml" Target="../customXml/item4.xml" Id="rId36" /><Relationship Type="http://schemas.openxmlformats.org/officeDocument/2006/relationships/footer" Target="footer1.xml" Id="rId31" /><Relationship Type="http://schemas.openxmlformats.org/officeDocument/2006/relationships/settings" Target="settings.xml" Id="rId4" /><Relationship Type="http://schemas.openxmlformats.org/officeDocument/2006/relationships/header" Target="header1.xml" Id="rId30" /><Relationship Type="http://schemas.openxmlformats.org/officeDocument/2006/relationships/customXml" Target="../customXml/item3.xml" Id="rId35" /><Relationship Type="http://schemas.openxmlformats.org/officeDocument/2006/relationships/image" Target="/media/image3.png" Id="rId576186720" /><Relationship Type="http://schemas.openxmlformats.org/officeDocument/2006/relationships/image" Target="/media/image4.png" Id="rId833259809" /><Relationship Type="http://schemas.openxmlformats.org/officeDocument/2006/relationships/image" Target="/media/image5.png" Id="rId161856553" /><Relationship Type="http://schemas.openxmlformats.org/officeDocument/2006/relationships/image" Target="/media/image6.png" Id="rId1323367369" /><Relationship Type="http://schemas.openxmlformats.org/officeDocument/2006/relationships/image" Target="/media/image7.png" Id="rId637707636" /><Relationship Type="http://schemas.openxmlformats.org/officeDocument/2006/relationships/image" Target="/media/image8.png" Id="rId2055060413" /><Relationship Type="http://schemas.openxmlformats.org/officeDocument/2006/relationships/image" Target="/media/image9.png" Id="rId54118611" /><Relationship Type="http://schemas.openxmlformats.org/officeDocument/2006/relationships/image" Target="/media/imagea.png" Id="rId2011532725" /><Relationship Type="http://schemas.openxmlformats.org/officeDocument/2006/relationships/image" Target="/media/imageb.png" Id="rId1599906612" /><Relationship Type="http://schemas.openxmlformats.org/officeDocument/2006/relationships/image" Target="/media/imagec.png" Id="rId1903663654" /><Relationship Type="http://schemas.openxmlformats.org/officeDocument/2006/relationships/hyperlink" Target="https://minenergiacol.sharepoint.com/:x:/s/GrupoAsuntosLegislativos/IQCgLiiPlSyxRrRA6fV5gK4LAZdUqmp0Iw13EeCzz00jWh4?e=dEPfBM" TargetMode="External" Id="R1abe829ba4d94c21"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CbRQIKKKZOU5i8Uc/rWZqT2NRw==">CgMxLjAaHwoBMBIaChgICVIUChJ0YWJsZS42OXhkanZ6YTQxYXkaHwoBMRIaChgICVIUChJ0YWJsZS5qZjVkNTBlc3IwbjU4AHIhMWtNTXR4YUNMUUxmZnZkOXNBekVNV2dFVXlPX2F2Z2xj</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05CCD901C4501449A86A24F4F0AC0678" ma:contentTypeVersion="18" ma:contentTypeDescription="Create a new document." ma:contentTypeScope="" ma:versionID="0dfda8942a5c79331ee6e0d1f814189e">
  <xsd:schema xmlns:xsd="http://www.w3.org/2001/XMLSchema" xmlns:xs="http://www.w3.org/2001/XMLSchema" xmlns:p="http://schemas.microsoft.com/office/2006/metadata/properties" xmlns:ns2="38d40274-ed19-48ce-a15e-e059463c1775" xmlns:ns3="fb82d92b-cce1-4865-9e40-015a6266df31" targetNamespace="http://schemas.microsoft.com/office/2006/metadata/properties" ma:root="true" ma:fieldsID="4d313df37cc51e578daa7f6737a4aa7e" ns2:_="" ns3:_="">
    <xsd:import namespace="38d40274-ed19-48ce-a15e-e059463c1775"/>
    <xsd:import namespace="fb82d92b-cce1-4865-9e40-015a6266df3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d40274-ed19-48ce-a15e-e059463c17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82d92b-cce1-4865-9e40-015a6266df3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62cf36f9-85c4-45f3-b290-a3d33fbf27e1}" ma:internalName="TaxCatchAll" ma:showField="CatchAllData" ma:web="fb82d92b-cce1-4865-9e40-015a6266df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fb82d92b-cce1-4865-9e40-015a6266df31" xsi:nil="true"/>
    <lcf76f155ced4ddcb4097134ff3c332f xmlns="38d40274-ed19-48ce-a15e-e059463c177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5833245-78AF-4415-9C2A-D265F00C3CC5}"/>
</file>

<file path=customXml/itemProps3.xml><?xml version="1.0" encoding="utf-8"?>
<ds:datastoreItem xmlns:ds="http://schemas.openxmlformats.org/officeDocument/2006/customXml" ds:itemID="{68621EA5-CD73-4C02-8B16-AB90CA032928}"/>
</file>

<file path=customXml/itemProps4.xml><?xml version="1.0" encoding="utf-8"?>
<ds:datastoreItem xmlns:ds="http://schemas.openxmlformats.org/officeDocument/2006/customXml" ds:itemID="{7E36DD55-C4F1-4DAF-A30B-63CEE1E378DF}"/>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CLAUDIA MARCELA PINZON ROJAS</cp:lastModifiedBy>
  <cp:revision>8</cp:revision>
  <dcterms:created xsi:type="dcterms:W3CDTF">2026-03-17T14:30:00Z</dcterms:created>
  <dcterms:modified xsi:type="dcterms:W3CDTF">2026-07-03T06:35:26Z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0x01010005CCD901C4501449A86A24F4F0AC0678</vt:lpwstr>
  </property>
  <property fmtid="{D5CDD505-2E9C-101B-9397-08002B2CF9AE}" pid="3" name="MediaServiceImageTags">
    <vt:lpwstr/>
  </property>
</Properties>
</file>